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ind w:firstLine="1760" w:firstLineChars="400"/>
        <w:jc w:val="left"/>
        <w:rPr>
          <w:rFonts w:ascii="宋体" w:eastAsia="宋体" w:cs="宋体"/>
          <w:kern w:val="0"/>
          <w:sz w:val="44"/>
          <w:szCs w:val="44"/>
        </w:rPr>
      </w:pPr>
      <w:bookmarkStart w:id="0" w:name="_GoBack"/>
      <w:r>
        <w:rPr>
          <w:rFonts w:hint="eastAsia" w:ascii="宋体" w:eastAsia="宋体" w:cs="宋体"/>
          <w:kern w:val="0"/>
          <w:sz w:val="44"/>
          <w:szCs w:val="44"/>
        </w:rPr>
        <w:t>海口市城郊供销合作社</w:t>
      </w:r>
    </w:p>
    <w:p>
      <w:pPr>
        <w:autoSpaceDE w:val="0"/>
        <w:autoSpaceDN w:val="0"/>
        <w:adjustRightInd w:val="0"/>
        <w:ind w:firstLine="440" w:firstLineChars="100"/>
        <w:jc w:val="left"/>
        <w:rPr>
          <w:rFonts w:ascii="宋体" w:eastAsia="宋体" w:cs="宋体"/>
          <w:kern w:val="0"/>
          <w:sz w:val="44"/>
          <w:szCs w:val="44"/>
        </w:rPr>
      </w:pPr>
      <w:r>
        <w:rPr>
          <w:rFonts w:ascii="宋体" w:eastAsia="宋体" w:cs="宋体"/>
          <w:kern w:val="0"/>
          <w:sz w:val="44"/>
          <w:szCs w:val="44"/>
        </w:rPr>
        <w:t>20</w:t>
      </w:r>
      <w:r>
        <w:rPr>
          <w:rFonts w:hint="eastAsia" w:ascii="宋体" w:eastAsia="宋体" w:cs="宋体"/>
          <w:kern w:val="0"/>
          <w:sz w:val="44"/>
          <w:szCs w:val="44"/>
        </w:rPr>
        <w:t>23年财政支出项目绩效评价报告</w:t>
      </w:r>
    </w:p>
    <w:bookmarkEnd w:id="0"/>
    <w:p>
      <w:pPr>
        <w:autoSpaceDE w:val="0"/>
        <w:autoSpaceDN w:val="0"/>
        <w:adjustRightInd w:val="0"/>
        <w:jc w:val="left"/>
        <w:rPr>
          <w:rFonts w:ascii="仿宋_GB2312" w:eastAsia="仿宋_GB2312" w:cs="仿宋_GB2312"/>
          <w:kern w:val="0"/>
          <w:sz w:val="32"/>
          <w:szCs w:val="32"/>
        </w:rPr>
      </w:pPr>
    </w:p>
    <w:p>
      <w:pPr>
        <w:autoSpaceDE w:val="0"/>
        <w:autoSpaceDN w:val="0"/>
        <w:adjustRightInd w:val="0"/>
        <w:spacing w:line="560" w:lineRule="exact"/>
        <w:ind w:firstLine="643" w:firstLineChars="200"/>
        <w:jc w:val="left"/>
        <w:rPr>
          <w:rFonts w:ascii="仿宋_GB2312" w:eastAsia="仿宋_GB2312" w:cs="仿宋_GB2312"/>
          <w:b/>
          <w:bCs/>
          <w:kern w:val="0"/>
          <w:sz w:val="32"/>
          <w:szCs w:val="32"/>
        </w:rPr>
      </w:pPr>
      <w:r>
        <w:rPr>
          <w:rFonts w:hint="eastAsia" w:ascii="仿宋_GB2312" w:eastAsia="仿宋_GB2312" w:cs="仿宋_GB2312"/>
          <w:b/>
          <w:bCs/>
          <w:kern w:val="0"/>
          <w:sz w:val="32"/>
          <w:szCs w:val="32"/>
        </w:rPr>
        <w:t>一、项目概况</w:t>
      </w:r>
    </w:p>
    <w:p>
      <w:pPr>
        <w:autoSpaceDE w:val="0"/>
        <w:autoSpaceDN w:val="0"/>
        <w:adjustRightInd w:val="0"/>
        <w:spacing w:line="560" w:lineRule="exact"/>
        <w:ind w:firstLine="562" w:firstLineChars="200"/>
        <w:jc w:val="left"/>
        <w:rPr>
          <w:rFonts w:ascii="仿宋_GB2312" w:eastAsia="仿宋_GB2312" w:cs="仿宋_GB2312"/>
          <w:b/>
          <w:bCs/>
          <w:kern w:val="0"/>
          <w:sz w:val="28"/>
          <w:szCs w:val="28"/>
        </w:rPr>
      </w:pPr>
      <w:r>
        <w:rPr>
          <w:rFonts w:hint="eastAsia" w:ascii="仿宋_GB2312" w:eastAsia="仿宋_GB2312" w:cs="仿宋_GB2312"/>
          <w:b/>
          <w:bCs/>
          <w:kern w:val="0"/>
          <w:sz w:val="28"/>
          <w:szCs w:val="28"/>
        </w:rPr>
        <w:t>（一）项目单位基本情况</w:t>
      </w:r>
    </w:p>
    <w:p>
      <w:pPr>
        <w:autoSpaceDE w:val="0"/>
        <w:autoSpaceDN w:val="0"/>
        <w:adjustRightInd w:val="0"/>
        <w:spacing w:line="560" w:lineRule="exact"/>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海口市城郊供销合作社（以下简称为“我社”）</w:t>
      </w:r>
      <w:r>
        <w:rPr>
          <w:rFonts w:hint="eastAsia" w:ascii="仿宋_GB2312" w:hAnsi="仿宋_GB2312" w:eastAsia="仿宋_GB2312"/>
          <w:color w:val="000000"/>
          <w:sz w:val="28"/>
          <w:szCs w:val="28"/>
          <w:shd w:val="clear" w:color="auto" w:fill="FFFFFF"/>
        </w:rPr>
        <w:t>的前身是琼山市（县）供销合作联社，琼山县供销合作联社成立于1951年，1994年改名为琼山市供销合作联社，2012年经海编[2012]3号文件批准更名为海口市城郊供销合作社</w:t>
      </w:r>
      <w:r>
        <w:rPr>
          <w:rFonts w:hint="eastAsia" w:ascii="仿宋_GB2312" w:hAnsi="仿宋_GB2312" w:eastAsia="仿宋_GB2312"/>
          <w:color w:val="000000"/>
          <w:sz w:val="32"/>
          <w:shd w:val="clear" w:color="auto" w:fill="FFFFFF"/>
        </w:rPr>
        <w:t>。</w:t>
      </w:r>
      <w:r>
        <w:rPr>
          <w:rFonts w:hint="eastAsia" w:ascii="仿宋_GB2312" w:eastAsia="仿宋_GB2312" w:cs="仿宋_GB2312"/>
          <w:kern w:val="0"/>
          <w:sz w:val="28"/>
          <w:szCs w:val="28"/>
        </w:rPr>
        <w:t>为</w:t>
      </w:r>
      <w:r>
        <w:rPr>
          <w:rFonts w:hint="eastAsia" w:ascii="仿宋_GB2312" w:hAnsi="仿宋_GB2312" w:eastAsia="仿宋_GB2312"/>
          <w:sz w:val="28"/>
          <w:szCs w:val="28"/>
        </w:rPr>
        <w:t>财政预算全额拨款的正科级事业单位</w:t>
      </w:r>
      <w:r>
        <w:rPr>
          <w:rFonts w:hint="eastAsia" w:ascii="仿宋_GB2312" w:hAnsi="仿宋_GB2312" w:eastAsia="仿宋_GB2312"/>
          <w:sz w:val="32"/>
        </w:rPr>
        <w:t>，</w:t>
      </w:r>
      <w:r>
        <w:rPr>
          <w:rFonts w:hint="eastAsia" w:ascii="仿宋_GB2312" w:eastAsia="仿宋_GB2312" w:cs="仿宋_GB2312"/>
          <w:kern w:val="0"/>
          <w:sz w:val="28"/>
          <w:szCs w:val="28"/>
        </w:rPr>
        <w:t>隶属海口市供销合作社联合社。我社编制12人，截止2023年12月份实有在职人数5人。</w:t>
      </w:r>
    </w:p>
    <w:p>
      <w:pPr>
        <w:autoSpaceDE w:val="0"/>
        <w:autoSpaceDN w:val="0"/>
        <w:adjustRightInd w:val="0"/>
        <w:spacing w:line="560" w:lineRule="exact"/>
        <w:ind w:firstLine="562" w:firstLineChars="200"/>
        <w:jc w:val="left"/>
        <w:rPr>
          <w:rFonts w:ascii="仿宋_GB2312" w:eastAsia="仿宋_GB2312" w:cs="仿宋_GB2312"/>
          <w:b/>
          <w:bCs/>
          <w:kern w:val="0"/>
          <w:sz w:val="28"/>
          <w:szCs w:val="28"/>
        </w:rPr>
      </w:pPr>
      <w:r>
        <w:rPr>
          <w:rFonts w:hint="eastAsia" w:ascii="仿宋_GB2312" w:eastAsia="仿宋_GB2312" w:cs="仿宋_GB2312"/>
          <w:b/>
          <w:bCs/>
          <w:kern w:val="0"/>
          <w:sz w:val="28"/>
          <w:szCs w:val="28"/>
        </w:rPr>
        <w:t>主要工作职责为：</w:t>
      </w:r>
    </w:p>
    <w:p>
      <w:pPr>
        <w:widowControl/>
        <w:spacing w:line="56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受海口市供销合作社联合社委托，继续管理原琼山市供销合作联社部分基层供销社和下属企业，履行供销联社职责；参与构建新型农业社会化服务体系，推进农业产业化经营；凝聚各类社会资源，大力开展农村社区综合服务；推进新农村现代流通服务网络建设，开拓农村市场，促进城乡经济社会统筹发展；完成上级部门交办的其他工作。   </w:t>
      </w:r>
    </w:p>
    <w:p>
      <w:pPr>
        <w:widowControl/>
        <w:spacing w:line="560" w:lineRule="exact"/>
        <w:ind w:firstLine="562" w:firstLineChars="200"/>
        <w:jc w:val="left"/>
        <w:rPr>
          <w:rFonts w:ascii="仿宋" w:hAnsi="仿宋" w:eastAsia="仿宋"/>
          <w:b/>
          <w:sz w:val="28"/>
          <w:szCs w:val="28"/>
        </w:rPr>
      </w:pPr>
      <w:r>
        <w:rPr>
          <w:rFonts w:ascii="仿宋" w:hAnsi="仿宋" w:eastAsia="仿宋"/>
          <w:b/>
          <w:sz w:val="28"/>
          <w:szCs w:val="28"/>
        </w:rPr>
        <w:t>（二）项目年度预算绩效目标和绩效指标设定情况</w:t>
      </w:r>
      <w:r>
        <w:rPr>
          <w:rFonts w:eastAsia="仿宋"/>
          <w:b/>
          <w:sz w:val="28"/>
          <w:szCs w:val="28"/>
        </w:rPr>
        <w:t> </w:t>
      </w:r>
      <w:r>
        <w:rPr>
          <w:rFonts w:ascii="仿宋" w:hAnsi="仿宋" w:eastAsia="仿宋"/>
          <w:b/>
          <w:sz w:val="28"/>
          <w:szCs w:val="28"/>
        </w:rPr>
        <w:t xml:space="preserve"> </w:t>
      </w:r>
    </w:p>
    <w:p>
      <w:pPr>
        <w:widowControl/>
        <w:spacing w:line="560" w:lineRule="exact"/>
        <w:ind w:firstLine="274" w:firstLineChars="98"/>
        <w:jc w:val="left"/>
        <w:rPr>
          <w:rFonts w:ascii="仿宋" w:hAnsi="仿宋" w:eastAsia="仿宋"/>
          <w:sz w:val="28"/>
          <w:szCs w:val="28"/>
        </w:rPr>
      </w:pPr>
      <w:r>
        <w:rPr>
          <w:rFonts w:ascii="仿宋" w:hAnsi="仿宋" w:eastAsia="仿宋"/>
          <w:sz w:val="28"/>
          <w:szCs w:val="28"/>
        </w:rPr>
        <w:t>（包括预期总目标及阶段性目标，衡量绩效目标实现程度的评价指标、标准等）</w:t>
      </w:r>
    </w:p>
    <w:p>
      <w:pPr>
        <w:widowControl/>
        <w:spacing w:line="560" w:lineRule="exact"/>
        <w:ind w:firstLine="552" w:firstLineChars="197"/>
        <w:jc w:val="left"/>
        <w:rPr>
          <w:rFonts w:ascii="仿宋" w:hAnsi="仿宋" w:eastAsia="仿宋"/>
          <w:sz w:val="28"/>
          <w:szCs w:val="28"/>
        </w:rPr>
      </w:pPr>
      <w:r>
        <w:rPr>
          <w:rFonts w:ascii="仿宋" w:hAnsi="仿宋" w:eastAsia="仿宋"/>
          <w:sz w:val="28"/>
          <w:szCs w:val="28"/>
        </w:rPr>
        <w:t>总体目标：以“三农”服务为宗旨，保证本单位日常工作正常运行等和上级单位交代的其他工作，受上级部门委托管理的部分基层社与下属企业日常与党建党务等工作。</w:t>
      </w:r>
    </w:p>
    <w:p>
      <w:pPr>
        <w:widowControl/>
        <w:spacing w:line="560" w:lineRule="exact"/>
        <w:ind w:firstLine="552" w:firstLineChars="197"/>
        <w:jc w:val="left"/>
        <w:rPr>
          <w:rFonts w:ascii="仿宋" w:hAnsi="仿宋" w:eastAsia="仿宋"/>
          <w:sz w:val="28"/>
          <w:szCs w:val="28"/>
        </w:rPr>
      </w:pPr>
      <w:r>
        <w:rPr>
          <w:rFonts w:ascii="仿宋" w:hAnsi="仿宋" w:eastAsia="仿宋"/>
          <w:sz w:val="28"/>
          <w:szCs w:val="28"/>
        </w:rPr>
        <w:t>2023年年度目标是以“三农”服务为宗旨，保证本单位日常工作正常运行等和上级单位交代的其他工作，受上级部门委托管理的部分基层社与下属企业日常与党建党务等工作。</w:t>
      </w:r>
    </w:p>
    <w:p>
      <w:pPr>
        <w:widowControl/>
        <w:spacing w:line="560" w:lineRule="exact"/>
        <w:ind w:firstLine="552" w:firstLineChars="197"/>
        <w:jc w:val="left"/>
        <w:rPr>
          <w:rFonts w:ascii="仿宋" w:hAnsi="仿宋" w:eastAsia="仿宋"/>
          <w:sz w:val="28"/>
          <w:szCs w:val="28"/>
        </w:rPr>
      </w:pPr>
      <w:r>
        <w:rPr>
          <w:rFonts w:ascii="仿宋" w:hAnsi="仿宋" w:eastAsia="仿宋"/>
          <w:sz w:val="28"/>
          <w:szCs w:val="28"/>
        </w:rPr>
        <w:t>当年年度目标完成情况：项目实际已达成预期</w:t>
      </w:r>
      <w:r>
        <w:rPr>
          <w:rFonts w:hint="eastAsia" w:ascii="仿宋" w:hAnsi="仿宋" w:eastAsia="仿宋"/>
          <w:sz w:val="28"/>
          <w:szCs w:val="28"/>
        </w:rPr>
        <w:t>，</w:t>
      </w:r>
      <w:r>
        <w:rPr>
          <w:rFonts w:ascii="仿宋" w:hAnsi="仿宋" w:eastAsia="仿宋"/>
          <w:sz w:val="28"/>
          <w:szCs w:val="28"/>
        </w:rPr>
        <w:t>为三农服务，加强党建党政工作，</w:t>
      </w:r>
      <w:r>
        <w:rPr>
          <w:rFonts w:hint="eastAsia" w:ascii="仿宋_GB2312" w:eastAsia="仿宋_GB2312" w:cs="仿宋_GB2312"/>
          <w:kern w:val="0"/>
          <w:sz w:val="28"/>
          <w:szCs w:val="28"/>
        </w:rPr>
        <w:t>并积极参与消费扶贫工作，做好调研、档案管理等相关工作，</w:t>
      </w:r>
      <w:r>
        <w:rPr>
          <w:rFonts w:ascii="仿宋" w:hAnsi="仿宋" w:eastAsia="仿宋"/>
          <w:sz w:val="28"/>
          <w:szCs w:val="28"/>
        </w:rPr>
        <w:t>加强各项培训学习并完成本单位和上级部门交代的</w:t>
      </w:r>
      <w:r>
        <w:rPr>
          <w:rFonts w:hint="eastAsia" w:ascii="仿宋" w:hAnsi="仿宋" w:eastAsia="仿宋"/>
          <w:sz w:val="28"/>
          <w:szCs w:val="28"/>
        </w:rPr>
        <w:t>各项</w:t>
      </w:r>
      <w:r>
        <w:rPr>
          <w:rFonts w:ascii="仿宋" w:hAnsi="仿宋" w:eastAsia="仿宋"/>
          <w:sz w:val="28"/>
          <w:szCs w:val="28"/>
        </w:rPr>
        <w:t>工作</w:t>
      </w:r>
      <w:r>
        <w:rPr>
          <w:rFonts w:ascii="仿宋_GB2312" w:eastAsia="仿宋_GB2312" w:cs="仿宋_GB2312"/>
          <w:kern w:val="0"/>
          <w:sz w:val="28"/>
          <w:szCs w:val="28"/>
        </w:rPr>
        <w:t xml:space="preserve"> </w:t>
      </w:r>
      <w:r>
        <w:rPr>
          <w:rFonts w:ascii="仿宋" w:hAnsi="仿宋" w:eastAsia="仿宋"/>
          <w:sz w:val="28"/>
          <w:szCs w:val="28"/>
        </w:rPr>
        <w:t>。</w:t>
      </w:r>
    </w:p>
    <w:p>
      <w:pPr>
        <w:pStyle w:val="4"/>
        <w:spacing w:line="560" w:lineRule="exact"/>
        <w:ind w:firstLine="645"/>
        <w:rPr>
          <w:rFonts w:ascii="仿宋_GB2312" w:eastAsia="仿宋_GB2312" w:cs="仿宋_GB2312"/>
          <w:b/>
          <w:bCs/>
          <w:sz w:val="32"/>
          <w:szCs w:val="32"/>
        </w:rPr>
      </w:pPr>
      <w:r>
        <w:rPr>
          <w:rFonts w:hint="eastAsia" w:ascii="仿宋_GB2312" w:eastAsia="仿宋_GB2312" w:cs="仿宋_GB2312"/>
          <w:b/>
          <w:bCs/>
          <w:sz w:val="32"/>
          <w:szCs w:val="32"/>
        </w:rPr>
        <w:t>二、项目资金使用及管理情况</w:t>
      </w:r>
    </w:p>
    <w:p>
      <w:pPr>
        <w:pStyle w:val="4"/>
        <w:spacing w:line="560" w:lineRule="exact"/>
        <w:ind w:firstLine="645"/>
        <w:rPr>
          <w:rFonts w:ascii="仿宋_GB2312" w:eastAsia="仿宋_GB2312" w:cs="仿宋_GB2312"/>
          <w:b/>
          <w:bCs/>
          <w:sz w:val="28"/>
          <w:szCs w:val="28"/>
        </w:rPr>
      </w:pPr>
      <w:r>
        <w:rPr>
          <w:rFonts w:hint="eastAsia" w:ascii="仿宋_GB2312" w:eastAsia="仿宋_GB2312" w:cs="仿宋_GB2312"/>
          <w:b/>
          <w:bCs/>
          <w:sz w:val="28"/>
          <w:szCs w:val="28"/>
        </w:rPr>
        <w:t>（一）项目资金到位情况分析</w:t>
      </w:r>
    </w:p>
    <w:p>
      <w:pPr>
        <w:pStyle w:val="4"/>
        <w:spacing w:line="560" w:lineRule="exact"/>
        <w:ind w:firstLine="645"/>
        <w:rPr>
          <w:rFonts w:ascii="仿宋_GB2312" w:eastAsia="仿宋_GB2312" w:cs="仿宋_GB2312"/>
          <w:sz w:val="28"/>
          <w:szCs w:val="28"/>
        </w:rPr>
      </w:pPr>
      <w:r>
        <w:rPr>
          <w:rFonts w:hint="eastAsia" w:ascii="仿宋_GB2312" w:eastAsia="仿宋_GB2312" w:cs="仿宋_GB2312"/>
          <w:sz w:val="28"/>
          <w:szCs w:val="28"/>
        </w:rPr>
        <w:t>综合项目经费</w:t>
      </w:r>
      <w:r>
        <w:rPr>
          <w:rFonts w:ascii="仿宋_GB2312" w:eastAsia="仿宋_GB2312" w:cs="仿宋_GB2312"/>
          <w:sz w:val="28"/>
          <w:szCs w:val="28"/>
        </w:rPr>
        <w:t>20</w:t>
      </w:r>
      <w:r>
        <w:rPr>
          <w:rFonts w:hint="eastAsia" w:ascii="仿宋_GB2312" w:eastAsia="仿宋_GB2312" w:cs="仿宋_GB2312"/>
          <w:sz w:val="28"/>
          <w:szCs w:val="28"/>
        </w:rPr>
        <w:t>23年年初预算数20万元，全年预算数为19.10万元，上述项目资金在当年已由市财政下达到我社，共计19.10万元。</w:t>
      </w:r>
    </w:p>
    <w:p>
      <w:pPr>
        <w:autoSpaceDE w:val="0"/>
        <w:autoSpaceDN w:val="0"/>
        <w:adjustRightInd w:val="0"/>
        <w:spacing w:line="560" w:lineRule="exact"/>
        <w:ind w:firstLine="562" w:firstLineChars="200"/>
        <w:jc w:val="left"/>
        <w:rPr>
          <w:rFonts w:ascii="仿宋_GB2312" w:eastAsia="仿宋_GB2312" w:cs="仿宋_GB2312"/>
          <w:b/>
          <w:bCs/>
          <w:kern w:val="0"/>
          <w:sz w:val="28"/>
          <w:szCs w:val="28"/>
        </w:rPr>
      </w:pPr>
      <w:r>
        <w:rPr>
          <w:rFonts w:hint="eastAsia" w:ascii="仿宋_GB2312" w:eastAsia="仿宋_GB2312" w:cs="仿宋_GB2312"/>
          <w:b/>
          <w:bCs/>
          <w:kern w:val="0"/>
          <w:sz w:val="28"/>
          <w:szCs w:val="28"/>
        </w:rPr>
        <w:t>（二）项目资金使用情况分析</w:t>
      </w:r>
    </w:p>
    <w:p>
      <w:pPr>
        <w:autoSpaceDE w:val="0"/>
        <w:autoSpaceDN w:val="0"/>
        <w:adjustRightInd w:val="0"/>
        <w:spacing w:line="560" w:lineRule="exact"/>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综合事务已按计划使用资金17.97万元，剩余1.13万元，</w:t>
      </w:r>
      <w:r>
        <w:rPr>
          <w:rFonts w:hint="eastAsia" w:ascii="仿宋" w:hAnsi="仿宋" w:eastAsia="仿宋"/>
          <w:sz w:val="30"/>
          <w:szCs w:val="30"/>
        </w:rPr>
        <w:t xml:space="preserve"> 完成执行率94.08%</w:t>
      </w:r>
      <w:r>
        <w:rPr>
          <w:rFonts w:hint="eastAsia" w:ascii="仿宋_GB2312" w:eastAsia="仿宋_GB2312" w:cs="仿宋_GB2312"/>
          <w:kern w:val="0"/>
          <w:sz w:val="28"/>
          <w:szCs w:val="28"/>
        </w:rPr>
        <w:t>。由于年底压减一般性基本支出，部分项目无法正常实施和有些项目实际已完成但剩余资金无法正常支出。</w:t>
      </w:r>
    </w:p>
    <w:p>
      <w:pPr>
        <w:autoSpaceDE w:val="0"/>
        <w:autoSpaceDN w:val="0"/>
        <w:adjustRightInd w:val="0"/>
        <w:spacing w:line="560" w:lineRule="exact"/>
        <w:ind w:firstLine="562" w:firstLineChars="200"/>
        <w:jc w:val="left"/>
        <w:rPr>
          <w:rFonts w:ascii="仿宋_GB2312" w:eastAsia="仿宋_GB2312" w:cs="仿宋_GB2312"/>
          <w:b/>
          <w:bCs/>
          <w:kern w:val="0"/>
          <w:sz w:val="28"/>
          <w:szCs w:val="28"/>
        </w:rPr>
      </w:pPr>
      <w:r>
        <w:rPr>
          <w:rFonts w:hint="eastAsia" w:ascii="仿宋_GB2312" w:eastAsia="仿宋_GB2312" w:cs="仿宋_GB2312"/>
          <w:b/>
          <w:bCs/>
          <w:kern w:val="0"/>
          <w:sz w:val="28"/>
          <w:szCs w:val="28"/>
        </w:rPr>
        <w:t>（三）项目资金管理情况分析</w:t>
      </w:r>
    </w:p>
    <w:p>
      <w:pPr>
        <w:autoSpaceDE w:val="0"/>
        <w:autoSpaceDN w:val="0"/>
        <w:adjustRightInd w:val="0"/>
        <w:spacing w:line="560" w:lineRule="exact"/>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根据国家和省市相关规定，不断加强财务管理内控制度，进一步完善经费管理。项目资金拨付严格审批程序，使用规范，会计核算结果真实、准确。此次绩效评价过程中未发现有截留、挤占或挪用项目资金的情况。</w:t>
      </w:r>
    </w:p>
    <w:p>
      <w:pPr>
        <w:autoSpaceDE w:val="0"/>
        <w:autoSpaceDN w:val="0"/>
        <w:adjustRightInd w:val="0"/>
        <w:spacing w:line="560" w:lineRule="exact"/>
        <w:ind w:firstLine="643" w:firstLineChars="200"/>
        <w:jc w:val="left"/>
        <w:rPr>
          <w:rFonts w:ascii="仿宋_GB2312" w:eastAsia="仿宋_GB2312" w:cs="仿宋_GB2312"/>
          <w:b/>
          <w:bCs/>
          <w:kern w:val="0"/>
          <w:sz w:val="32"/>
          <w:szCs w:val="32"/>
        </w:rPr>
      </w:pPr>
    </w:p>
    <w:p>
      <w:pPr>
        <w:autoSpaceDE w:val="0"/>
        <w:autoSpaceDN w:val="0"/>
        <w:adjustRightInd w:val="0"/>
        <w:spacing w:line="560" w:lineRule="exact"/>
        <w:ind w:firstLine="643" w:firstLineChars="200"/>
        <w:jc w:val="left"/>
        <w:rPr>
          <w:rFonts w:ascii="仿宋_GB2312" w:eastAsia="仿宋_GB2312" w:cs="仿宋_GB2312"/>
          <w:b/>
          <w:bCs/>
          <w:kern w:val="0"/>
          <w:sz w:val="32"/>
          <w:szCs w:val="32"/>
        </w:rPr>
      </w:pPr>
    </w:p>
    <w:p>
      <w:pPr>
        <w:autoSpaceDE w:val="0"/>
        <w:autoSpaceDN w:val="0"/>
        <w:adjustRightInd w:val="0"/>
        <w:spacing w:line="560" w:lineRule="exact"/>
        <w:ind w:firstLine="643" w:firstLineChars="200"/>
        <w:jc w:val="left"/>
        <w:rPr>
          <w:rFonts w:ascii="仿宋_GB2312" w:eastAsia="仿宋_GB2312" w:cs="仿宋_GB2312"/>
          <w:b/>
          <w:bCs/>
          <w:kern w:val="0"/>
          <w:sz w:val="32"/>
          <w:szCs w:val="32"/>
        </w:rPr>
      </w:pPr>
      <w:r>
        <w:rPr>
          <w:rFonts w:hint="eastAsia" w:ascii="仿宋_GB2312" w:eastAsia="仿宋_GB2312" w:cs="仿宋_GB2312"/>
          <w:b/>
          <w:bCs/>
          <w:kern w:val="0"/>
          <w:sz w:val="32"/>
          <w:szCs w:val="32"/>
        </w:rPr>
        <w:t>三、项目组织实施情况</w:t>
      </w:r>
    </w:p>
    <w:p>
      <w:pPr>
        <w:autoSpaceDE w:val="0"/>
        <w:autoSpaceDN w:val="0"/>
        <w:adjustRightInd w:val="0"/>
        <w:spacing w:line="560" w:lineRule="exact"/>
        <w:ind w:firstLine="562" w:firstLineChars="200"/>
        <w:jc w:val="left"/>
        <w:rPr>
          <w:rFonts w:ascii="仿宋_GB2312" w:eastAsia="仿宋_GB2312" w:cs="仿宋_GB2312"/>
          <w:b/>
          <w:bCs/>
          <w:kern w:val="0"/>
          <w:sz w:val="28"/>
          <w:szCs w:val="28"/>
        </w:rPr>
      </w:pPr>
      <w:r>
        <w:rPr>
          <w:rFonts w:hint="eastAsia" w:ascii="仿宋_GB2312" w:eastAsia="仿宋_GB2312" w:cs="仿宋_GB2312"/>
          <w:b/>
          <w:bCs/>
          <w:kern w:val="0"/>
          <w:sz w:val="28"/>
          <w:szCs w:val="28"/>
        </w:rPr>
        <w:t>（一）项目组织情况分析</w:t>
      </w:r>
    </w:p>
    <w:p>
      <w:pPr>
        <w:autoSpaceDE w:val="0"/>
        <w:autoSpaceDN w:val="0"/>
        <w:adjustRightInd w:val="0"/>
        <w:spacing w:line="560" w:lineRule="exact"/>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我社严格执行《海口市财政局关于印发海口市市本级项目支出预算管理办法的通知》（海财预</w:t>
      </w:r>
      <w:r>
        <w:rPr>
          <w:rFonts w:ascii="仿宋_GB2312" w:eastAsia="仿宋_GB2312" w:cs="仿宋_GB2312"/>
          <w:kern w:val="0"/>
          <w:sz w:val="28"/>
          <w:szCs w:val="28"/>
        </w:rPr>
        <w:t xml:space="preserve">[2016]6956 </w:t>
      </w:r>
      <w:r>
        <w:rPr>
          <w:rFonts w:hint="eastAsia" w:ascii="仿宋_GB2312" w:eastAsia="仿宋_GB2312" w:cs="仿宋_GB2312"/>
          <w:kern w:val="0"/>
          <w:sz w:val="28"/>
          <w:szCs w:val="28"/>
        </w:rPr>
        <w:t>号），我社项目按有关规定编制了预算。安排项目业务由单位分管领导组织实施，负责项目进度和执行情况，资金支出由办公室统筹办理。项目组织机构合理，分工明确。</w:t>
      </w:r>
    </w:p>
    <w:p>
      <w:pPr>
        <w:autoSpaceDE w:val="0"/>
        <w:autoSpaceDN w:val="0"/>
        <w:adjustRightInd w:val="0"/>
        <w:spacing w:line="560" w:lineRule="exact"/>
        <w:ind w:firstLine="562" w:firstLineChars="200"/>
        <w:jc w:val="left"/>
        <w:rPr>
          <w:rFonts w:ascii="仿宋_GB2312" w:eastAsia="仿宋_GB2312" w:cs="仿宋_GB2312"/>
          <w:b/>
          <w:bCs/>
          <w:kern w:val="0"/>
          <w:sz w:val="28"/>
          <w:szCs w:val="28"/>
        </w:rPr>
      </w:pPr>
      <w:r>
        <w:rPr>
          <w:rFonts w:hint="eastAsia" w:ascii="仿宋_GB2312" w:eastAsia="仿宋_GB2312" w:cs="仿宋_GB2312"/>
          <w:b/>
          <w:bCs/>
          <w:kern w:val="0"/>
          <w:sz w:val="28"/>
          <w:szCs w:val="28"/>
        </w:rPr>
        <w:t>（二）项目管理情况分析</w:t>
      </w:r>
    </w:p>
    <w:p>
      <w:pPr>
        <w:spacing w:line="520" w:lineRule="exact"/>
        <w:ind w:firstLine="600" w:firstLineChars="200"/>
        <w:rPr>
          <w:rFonts w:hint="eastAsia" w:ascii="仿宋" w:hAnsi="仿宋" w:eastAsia="仿宋" w:cs="仿宋_GB2312"/>
          <w:sz w:val="30"/>
          <w:szCs w:val="30"/>
        </w:rPr>
      </w:pPr>
      <w:r>
        <w:rPr>
          <w:rFonts w:hint="eastAsia" w:ascii="仿宋" w:hAnsi="仿宋" w:eastAsia="仿宋" w:cs="仿宋_GB2312"/>
          <w:sz w:val="30"/>
          <w:szCs w:val="30"/>
        </w:rPr>
        <w:t>2023年，我社执行国家、省市的相关规定，主管部门和本单位内部相关的管理制度。我社积极探索完善项目管理的有效机制，不断完善管理制度，形成了一套行之有效的资金和项目管理体系。保证了此经常性项目-综合事务的有效运行，确保了各子项目顺利实施。执行不定期的日常监督检查。</w:t>
      </w:r>
    </w:p>
    <w:p>
      <w:pPr>
        <w:autoSpaceDE w:val="0"/>
        <w:autoSpaceDN w:val="0"/>
        <w:adjustRightInd w:val="0"/>
        <w:spacing w:line="560" w:lineRule="exact"/>
        <w:ind w:firstLine="643" w:firstLineChars="200"/>
        <w:jc w:val="left"/>
        <w:rPr>
          <w:rFonts w:ascii="仿宋_GB2312" w:eastAsia="仿宋_GB2312" w:cs="仿宋_GB2312"/>
          <w:b/>
          <w:bCs/>
          <w:kern w:val="0"/>
          <w:sz w:val="32"/>
          <w:szCs w:val="32"/>
        </w:rPr>
      </w:pPr>
      <w:r>
        <w:rPr>
          <w:rFonts w:hint="eastAsia" w:ascii="仿宋_GB2312" w:eastAsia="仿宋_GB2312" w:cs="仿宋_GB2312"/>
          <w:b/>
          <w:bCs/>
          <w:kern w:val="0"/>
          <w:sz w:val="32"/>
          <w:szCs w:val="32"/>
        </w:rPr>
        <w:t>四、项目绩效情况</w:t>
      </w:r>
    </w:p>
    <w:p>
      <w:pPr>
        <w:autoSpaceDE w:val="0"/>
        <w:autoSpaceDN w:val="0"/>
        <w:adjustRightInd w:val="0"/>
        <w:spacing w:line="560" w:lineRule="exact"/>
        <w:ind w:firstLine="562" w:firstLineChars="200"/>
        <w:jc w:val="left"/>
        <w:rPr>
          <w:rFonts w:ascii="仿宋_GB2312" w:eastAsia="仿宋_GB2312" w:cs="仿宋_GB2312"/>
          <w:b/>
          <w:bCs/>
          <w:kern w:val="0"/>
          <w:sz w:val="28"/>
          <w:szCs w:val="28"/>
        </w:rPr>
      </w:pPr>
      <w:r>
        <w:rPr>
          <w:rFonts w:hint="eastAsia" w:ascii="仿宋_GB2312" w:eastAsia="仿宋_GB2312" w:cs="仿宋_GB2312"/>
          <w:b/>
          <w:bCs/>
          <w:kern w:val="0"/>
          <w:sz w:val="28"/>
          <w:szCs w:val="28"/>
        </w:rPr>
        <w:t>（一）项目绩效目标完成情况分析</w:t>
      </w:r>
    </w:p>
    <w:p>
      <w:pPr>
        <w:autoSpaceDE w:val="0"/>
        <w:autoSpaceDN w:val="0"/>
        <w:adjustRightInd w:val="0"/>
        <w:spacing w:line="56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1.</w:t>
      </w:r>
      <w:r>
        <w:rPr>
          <w:rFonts w:hint="eastAsia" w:ascii="仿宋_GB2312" w:eastAsia="仿宋_GB2312" w:cs="仿宋_GB2312"/>
          <w:kern w:val="0"/>
          <w:sz w:val="28"/>
          <w:szCs w:val="28"/>
        </w:rPr>
        <w:t>项目的经济性分析</w:t>
      </w:r>
    </w:p>
    <w:p>
      <w:pPr>
        <w:autoSpaceDE w:val="0"/>
        <w:autoSpaceDN w:val="0"/>
        <w:adjustRightInd w:val="0"/>
        <w:spacing w:line="560" w:lineRule="exact"/>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上述项目预算金额19.10万元，于当年支出17.97万元，项目实施过程中严格按照项目预算科目及有关政策规定进行支付。</w:t>
      </w:r>
    </w:p>
    <w:p>
      <w:pPr>
        <w:autoSpaceDE w:val="0"/>
        <w:autoSpaceDN w:val="0"/>
        <w:adjustRightInd w:val="0"/>
        <w:spacing w:line="56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2.</w:t>
      </w:r>
      <w:r>
        <w:rPr>
          <w:rFonts w:hint="eastAsia" w:ascii="仿宋_GB2312" w:eastAsia="仿宋_GB2312" w:cs="仿宋_GB2312"/>
          <w:kern w:val="0"/>
          <w:sz w:val="28"/>
          <w:szCs w:val="28"/>
        </w:rPr>
        <w:t>项目的效率性分析</w:t>
      </w:r>
    </w:p>
    <w:p>
      <w:pPr>
        <w:autoSpaceDE w:val="0"/>
        <w:autoSpaceDN w:val="0"/>
        <w:adjustRightInd w:val="0"/>
        <w:spacing w:line="560" w:lineRule="exact"/>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w:t>
      </w:r>
      <w:r>
        <w:rPr>
          <w:rFonts w:ascii="仿宋_GB2312" w:eastAsia="仿宋_GB2312" w:cs="仿宋_GB2312"/>
          <w:kern w:val="0"/>
          <w:sz w:val="28"/>
          <w:szCs w:val="28"/>
        </w:rPr>
        <w:t>1</w:t>
      </w:r>
      <w:r>
        <w:rPr>
          <w:rFonts w:hint="eastAsia" w:ascii="仿宋_GB2312" w:eastAsia="仿宋_GB2312" w:cs="仿宋_GB2312"/>
          <w:kern w:val="0"/>
          <w:sz w:val="28"/>
          <w:szCs w:val="28"/>
        </w:rPr>
        <w:t>）项目的实施进度</w:t>
      </w:r>
    </w:p>
    <w:p>
      <w:pPr>
        <w:autoSpaceDE w:val="0"/>
        <w:autoSpaceDN w:val="0"/>
        <w:adjustRightInd w:val="0"/>
        <w:spacing w:line="560" w:lineRule="exact"/>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根据项目运行方案，实施严格的项目管理。截止2023年</w:t>
      </w:r>
      <w:r>
        <w:rPr>
          <w:rFonts w:ascii="仿宋_GB2312" w:eastAsia="仿宋_GB2312" w:cs="仿宋_GB2312"/>
          <w:kern w:val="0"/>
          <w:sz w:val="28"/>
          <w:szCs w:val="28"/>
        </w:rPr>
        <w:t>12</w:t>
      </w:r>
      <w:r>
        <w:rPr>
          <w:rFonts w:hint="eastAsia" w:ascii="仿宋_GB2312" w:eastAsia="仿宋_GB2312" w:cs="仿宋_GB2312"/>
          <w:kern w:val="0"/>
          <w:sz w:val="28"/>
          <w:szCs w:val="28"/>
        </w:rPr>
        <w:t>月底项目已经基本实施完成，项目经费已拨付19.10万元，结余1.13元。</w:t>
      </w:r>
    </w:p>
    <w:p>
      <w:pPr>
        <w:autoSpaceDE w:val="0"/>
        <w:autoSpaceDN w:val="0"/>
        <w:adjustRightInd w:val="0"/>
        <w:spacing w:line="560" w:lineRule="exact"/>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w:t>
      </w:r>
      <w:r>
        <w:rPr>
          <w:rFonts w:ascii="仿宋_GB2312" w:eastAsia="仿宋_GB2312" w:cs="仿宋_GB2312"/>
          <w:kern w:val="0"/>
          <w:sz w:val="28"/>
          <w:szCs w:val="28"/>
        </w:rPr>
        <w:t>2</w:t>
      </w:r>
      <w:r>
        <w:rPr>
          <w:rFonts w:hint="eastAsia" w:ascii="仿宋_GB2312" w:eastAsia="仿宋_GB2312" w:cs="仿宋_GB2312"/>
          <w:kern w:val="0"/>
          <w:sz w:val="28"/>
          <w:szCs w:val="28"/>
        </w:rPr>
        <w:t>）项目完成质量</w:t>
      </w:r>
    </w:p>
    <w:p>
      <w:pPr>
        <w:autoSpaceDE w:val="0"/>
        <w:autoSpaceDN w:val="0"/>
        <w:adjustRightInd w:val="0"/>
        <w:spacing w:line="560" w:lineRule="exact"/>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根据项目运行方案，细化任务，合理配置资源，建立项目控制管理机制，规避项目风险，确保了整个项目的质量，项目完成质量较好。</w:t>
      </w:r>
    </w:p>
    <w:p>
      <w:pPr>
        <w:autoSpaceDE w:val="0"/>
        <w:autoSpaceDN w:val="0"/>
        <w:adjustRightInd w:val="0"/>
        <w:spacing w:line="560" w:lineRule="exact"/>
        <w:ind w:firstLine="643" w:firstLineChars="200"/>
        <w:jc w:val="left"/>
        <w:rPr>
          <w:rFonts w:ascii="仿宋_GB2312" w:eastAsia="仿宋_GB2312" w:cs="仿宋_GB2312"/>
          <w:b/>
          <w:bCs/>
          <w:kern w:val="0"/>
          <w:sz w:val="32"/>
          <w:szCs w:val="32"/>
        </w:rPr>
      </w:pPr>
      <w:r>
        <w:rPr>
          <w:rFonts w:hint="eastAsia" w:ascii="仿宋_GB2312" w:eastAsia="仿宋_GB2312" w:cs="仿宋_GB2312"/>
          <w:b/>
          <w:bCs/>
          <w:kern w:val="0"/>
          <w:sz w:val="32"/>
          <w:szCs w:val="32"/>
        </w:rPr>
        <w:t>五、综合评价情况及评价结论</w:t>
      </w:r>
    </w:p>
    <w:p>
      <w:pPr>
        <w:autoSpaceDE w:val="0"/>
        <w:autoSpaceDN w:val="0"/>
        <w:adjustRightInd w:val="0"/>
        <w:spacing w:line="56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20</w:t>
      </w:r>
      <w:r>
        <w:rPr>
          <w:rFonts w:hint="eastAsia" w:ascii="仿宋_GB2312" w:eastAsia="仿宋_GB2312" w:cs="仿宋_GB2312"/>
          <w:kern w:val="0"/>
          <w:sz w:val="28"/>
          <w:szCs w:val="28"/>
        </w:rPr>
        <w:t>23年度，我社综合事务在目标设定、决策过程、资金分配、资金到位、资金管理、组织实施、项目效果等方面落实情况较好，总自评分98.5分，评价等级为优。</w:t>
      </w:r>
    </w:p>
    <w:p>
      <w:pPr>
        <w:autoSpaceDE w:val="0"/>
        <w:autoSpaceDN w:val="0"/>
        <w:adjustRightInd w:val="0"/>
        <w:spacing w:line="560" w:lineRule="exact"/>
        <w:ind w:firstLine="643" w:firstLineChars="200"/>
        <w:jc w:val="left"/>
        <w:rPr>
          <w:rFonts w:ascii="仿宋_GB2312" w:eastAsia="仿宋_GB2312" w:cs="仿宋_GB2312"/>
          <w:b/>
          <w:bCs/>
          <w:kern w:val="0"/>
          <w:sz w:val="32"/>
          <w:szCs w:val="32"/>
        </w:rPr>
      </w:pPr>
      <w:r>
        <w:rPr>
          <w:rFonts w:hint="eastAsia" w:ascii="仿宋_GB2312" w:eastAsia="仿宋_GB2312" w:cs="仿宋_GB2312"/>
          <w:b/>
          <w:bCs/>
          <w:kern w:val="0"/>
          <w:sz w:val="32"/>
          <w:szCs w:val="32"/>
        </w:rPr>
        <w:t>六、主要经验及做法、存在的问题和建议</w:t>
      </w:r>
    </w:p>
    <w:p>
      <w:pPr>
        <w:autoSpaceDE w:val="0"/>
        <w:autoSpaceDN w:val="0"/>
        <w:adjustRightInd w:val="0"/>
        <w:spacing w:line="560" w:lineRule="exact"/>
        <w:ind w:firstLine="562" w:firstLineChars="200"/>
        <w:jc w:val="left"/>
        <w:rPr>
          <w:rFonts w:ascii="仿宋_GB2312" w:eastAsia="仿宋_GB2312" w:cs="仿宋_GB2312"/>
          <w:kern w:val="0"/>
          <w:sz w:val="32"/>
          <w:szCs w:val="32"/>
        </w:rPr>
      </w:pPr>
      <w:r>
        <w:rPr>
          <w:rFonts w:hint="eastAsia" w:ascii="仿宋_GB2312" w:eastAsia="仿宋_GB2312" w:cs="仿宋_GB2312"/>
          <w:b/>
          <w:bCs/>
          <w:kern w:val="0"/>
          <w:sz w:val="28"/>
          <w:szCs w:val="28"/>
        </w:rPr>
        <w:t>（一）</w:t>
      </w:r>
      <w:r>
        <w:rPr>
          <w:rFonts w:hint="eastAsia" w:ascii="仿宋_GB2312" w:eastAsia="仿宋_GB2312" w:cs="仿宋_GB2312"/>
          <w:b/>
          <w:bCs/>
          <w:kern w:val="0"/>
          <w:sz w:val="32"/>
          <w:szCs w:val="32"/>
        </w:rPr>
        <w:t>主要经验及做法</w:t>
      </w:r>
    </w:p>
    <w:p>
      <w:pPr>
        <w:autoSpaceDE w:val="0"/>
        <w:autoSpaceDN w:val="0"/>
        <w:adjustRightInd w:val="0"/>
        <w:spacing w:line="560" w:lineRule="exact"/>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积极响应国家政策，落实深化供销合作社综合改革我社在市委、市政府的指导下，认真贯彻落实《中共中央国务院关于深化供销合作社综合改革的决定》（中发</w:t>
      </w:r>
      <w:r>
        <w:rPr>
          <w:rFonts w:ascii="仿宋_GB2312" w:eastAsia="仿宋_GB2312" w:cs="仿宋_GB2312"/>
          <w:kern w:val="0"/>
          <w:sz w:val="28"/>
          <w:szCs w:val="28"/>
        </w:rPr>
        <w:t xml:space="preserve">[2015]11 </w:t>
      </w:r>
      <w:r>
        <w:rPr>
          <w:rFonts w:hint="eastAsia" w:ascii="仿宋_GB2312" w:eastAsia="仿宋_GB2312" w:cs="仿宋_GB2312"/>
          <w:kern w:val="0"/>
          <w:sz w:val="28"/>
          <w:szCs w:val="28"/>
        </w:rPr>
        <w:t>号）和《中共海南省委海南省政府关于深化供销合作社综合改革的实施意见》（琼发</w:t>
      </w:r>
      <w:r>
        <w:rPr>
          <w:rFonts w:ascii="仿宋_GB2312" w:eastAsia="仿宋_GB2312" w:cs="仿宋_GB2312"/>
          <w:kern w:val="0"/>
          <w:sz w:val="28"/>
          <w:szCs w:val="28"/>
        </w:rPr>
        <w:t xml:space="preserve">[2016]9 </w:t>
      </w:r>
      <w:r>
        <w:rPr>
          <w:rFonts w:hint="eastAsia" w:ascii="仿宋_GB2312" w:eastAsia="仿宋_GB2312" w:cs="仿宋_GB2312"/>
          <w:kern w:val="0"/>
          <w:sz w:val="28"/>
          <w:szCs w:val="28"/>
        </w:rPr>
        <w:t>号）文件精神，根据市委、市政府、上级主管部门的工作部署，认真履行公益性和经营性服务职能，全面推进各项工作的深入开展。</w:t>
      </w:r>
    </w:p>
    <w:p>
      <w:pPr>
        <w:autoSpaceDE w:val="0"/>
        <w:autoSpaceDN w:val="0"/>
        <w:adjustRightInd w:val="0"/>
        <w:spacing w:line="560" w:lineRule="exact"/>
        <w:ind w:firstLine="562" w:firstLineChars="200"/>
        <w:jc w:val="left"/>
        <w:rPr>
          <w:rFonts w:ascii="仿宋_GB2312" w:eastAsia="仿宋_GB2312" w:cs="仿宋_GB2312"/>
          <w:b/>
          <w:bCs/>
          <w:kern w:val="0"/>
          <w:sz w:val="32"/>
          <w:szCs w:val="32"/>
        </w:rPr>
      </w:pPr>
      <w:r>
        <w:rPr>
          <w:rFonts w:hint="eastAsia" w:ascii="仿宋_GB2312" w:eastAsia="仿宋_GB2312" w:cs="仿宋_GB2312"/>
          <w:b/>
          <w:bCs/>
          <w:kern w:val="0"/>
          <w:sz w:val="28"/>
          <w:szCs w:val="28"/>
        </w:rPr>
        <w:t>（二）</w:t>
      </w:r>
      <w:r>
        <w:rPr>
          <w:rFonts w:hint="eastAsia" w:ascii="仿宋_GB2312" w:eastAsia="仿宋_GB2312" w:cs="仿宋_GB2312"/>
          <w:b/>
          <w:bCs/>
          <w:kern w:val="0"/>
          <w:sz w:val="32"/>
          <w:szCs w:val="32"/>
        </w:rPr>
        <w:t>存在的问题和建议</w:t>
      </w:r>
    </w:p>
    <w:p>
      <w:pPr>
        <w:autoSpaceDE w:val="0"/>
        <w:autoSpaceDN w:val="0"/>
        <w:adjustRightInd w:val="0"/>
        <w:spacing w:line="560" w:lineRule="exact"/>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该项目为经常性项目，我社执行相关国家及省市的规定，但为能将资金使用更全面，建议积极探索完善资金全面使用。</w:t>
      </w:r>
    </w:p>
    <w:p>
      <w:pPr>
        <w:autoSpaceDE w:val="0"/>
        <w:autoSpaceDN w:val="0"/>
        <w:adjustRightInd w:val="0"/>
        <w:spacing w:line="560" w:lineRule="exact"/>
        <w:ind w:firstLine="420" w:firstLineChars="150"/>
        <w:jc w:val="left"/>
        <w:rPr>
          <w:rFonts w:ascii="仿宋_GB2312" w:eastAsia="仿宋_GB2312" w:cs="仿宋_GB2312"/>
          <w:kern w:val="0"/>
          <w:sz w:val="28"/>
          <w:szCs w:val="28"/>
        </w:rPr>
      </w:pPr>
    </w:p>
    <w:p>
      <w:pPr>
        <w:autoSpaceDE w:val="0"/>
        <w:autoSpaceDN w:val="0"/>
        <w:adjustRightInd w:val="0"/>
        <w:spacing w:line="560" w:lineRule="exact"/>
        <w:ind w:firstLine="3080" w:firstLineChars="1100"/>
        <w:jc w:val="left"/>
        <w:rPr>
          <w:rFonts w:ascii="仿宋_GB2312" w:eastAsia="仿宋_GB2312" w:cs="仿宋_GB2312"/>
          <w:kern w:val="0"/>
          <w:sz w:val="28"/>
          <w:szCs w:val="28"/>
        </w:rPr>
      </w:pPr>
    </w:p>
    <w:p>
      <w:pPr>
        <w:autoSpaceDE w:val="0"/>
        <w:autoSpaceDN w:val="0"/>
        <w:adjustRightInd w:val="0"/>
        <w:spacing w:line="560" w:lineRule="exact"/>
        <w:ind w:firstLine="3080" w:firstLineChars="1100"/>
        <w:jc w:val="left"/>
        <w:rPr>
          <w:rFonts w:ascii="仿宋_GB2312" w:eastAsia="仿宋_GB2312" w:cs="仿宋_GB2312"/>
          <w:kern w:val="0"/>
          <w:sz w:val="28"/>
          <w:szCs w:val="28"/>
        </w:rPr>
      </w:pPr>
    </w:p>
    <w:p>
      <w:pPr>
        <w:autoSpaceDE w:val="0"/>
        <w:autoSpaceDN w:val="0"/>
        <w:adjustRightInd w:val="0"/>
        <w:spacing w:line="560" w:lineRule="exact"/>
        <w:ind w:firstLine="4160" w:firstLineChars="1300"/>
        <w:jc w:val="left"/>
        <w:rPr>
          <w:rFonts w:ascii="黑体" w:hAnsi="黑体" w:eastAsia="黑体" w:cs="黑体"/>
          <w:kern w:val="0"/>
          <w:sz w:val="32"/>
          <w:szCs w:val="32"/>
        </w:rPr>
      </w:pPr>
      <w:r>
        <w:rPr>
          <w:rFonts w:hint="eastAsia" w:ascii="黑体" w:hAnsi="黑体" w:eastAsia="黑体" w:cs="黑体"/>
          <w:kern w:val="0"/>
          <w:sz w:val="32"/>
          <w:szCs w:val="32"/>
        </w:rPr>
        <w:t>海口市城郊供销合作社</w:t>
      </w:r>
    </w:p>
    <w:p>
      <w:pPr>
        <w:autoSpaceDE w:val="0"/>
        <w:autoSpaceDN w:val="0"/>
        <w:adjustRightInd w:val="0"/>
        <w:spacing w:line="560" w:lineRule="exact"/>
        <w:ind w:firstLine="420" w:firstLineChars="150"/>
        <w:jc w:val="left"/>
        <w:rPr>
          <w:rFonts w:ascii="仿宋_GB2312" w:eastAsia="仿宋_GB2312" w:cs="仿宋_GB2312"/>
          <w:kern w:val="0"/>
          <w:sz w:val="28"/>
          <w:szCs w:val="28"/>
        </w:rPr>
      </w:pPr>
      <w:r>
        <w:rPr>
          <w:rFonts w:hint="eastAsia" w:ascii="仿宋_GB2312" w:eastAsia="仿宋_GB2312" w:cs="仿宋_GB2312"/>
          <w:kern w:val="0"/>
          <w:sz w:val="28"/>
          <w:szCs w:val="28"/>
        </w:rPr>
        <w:t xml:space="preserve"> </w:t>
      </w:r>
    </w:p>
    <w:p>
      <w:pPr>
        <w:autoSpaceDE w:val="0"/>
        <w:autoSpaceDN w:val="0"/>
        <w:adjustRightInd w:val="0"/>
        <w:spacing w:line="560" w:lineRule="exact"/>
        <w:ind w:firstLine="420" w:firstLineChars="150"/>
        <w:jc w:val="left"/>
        <w:rPr>
          <w:rFonts w:ascii="仿宋_GB2312" w:eastAsia="仿宋_GB2312" w:cs="仿宋_GB2312"/>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等线">
    <w:altName w:val="宋体"/>
    <w:panose1 w:val="00000000000000000000"/>
    <w:charset w:val="86"/>
    <w:family w:val="auto"/>
    <w:pitch w:val="default"/>
    <w:sig w:usb0="00000000" w:usb1="38CF7CFA" w:usb2="00000016" w:usb3="00000000" w:csb0="0004000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TM2MjYwNzU2YjRhNmE5MDYyYmYwMmMzNWI1MzgwODM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5">
    <w:name w:val="Default Paragraph Font"/>
    <w:semiHidden/>
    <w:unhideWhenUsed/>
    <w:uiPriority w:val="1"/>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页眉 Char"/>
    <w:basedOn w:val="5"/>
    <w:link w:val="3"/>
    <w:semiHidden/>
    <w:qFormat/>
    <w:uiPriority w:val="99"/>
    <w:rPr>
      <w:kern w:val="2"/>
      <w:sz w:val="18"/>
      <w:szCs w:val="18"/>
    </w:rPr>
  </w:style>
  <w:style w:type="character" w:customStyle="1" w:styleId="7">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287</Words>
  <Characters>1641</Characters>
  <Lines>13</Lines>
  <Paragraphs>3</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2019-08-14T08:02:00Z</dcterms:created>
  <dc:creator>sqq</dc:creator>
  <cp:lastModifiedBy>ZQ</cp:lastModifiedBy>
  <dcterms:modified xsi:type="dcterms:W3CDTF">2024-03-19T03:45:32Z</dcterms:modified>
  <dc:title>海口市城郊供销合作社</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6E1D6D8D1EF1433388A976B90C51A546</vt:lpwstr>
  </property>
</Properties>
</file>