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170" w:line="185" w:lineRule="auto"/>
        <w:ind w:firstLine="878"/>
        <w:jc w:val="center"/>
        <w:rPr>
          <w:rFonts w:hint="eastAsia" w:ascii="黑体" w:hAnsi="黑体" w:eastAsia="黑体" w:cs="黑体"/>
          <w:spacing w:val="-7"/>
          <w:sz w:val="56"/>
          <w:szCs w:val="56"/>
          <w:lang w:val="en-US" w:eastAsia="zh-CN"/>
        </w:rPr>
      </w:pPr>
      <w:r>
        <w:rPr>
          <w:rFonts w:hint="eastAsia" w:ascii="黑体" w:hAnsi="黑体" w:eastAsia="黑体" w:cs="黑体"/>
          <w:spacing w:val="-7"/>
          <w:sz w:val="56"/>
          <w:szCs w:val="56"/>
          <w:lang w:val="en-US" w:eastAsia="zh-CN"/>
        </w:rPr>
        <w:t>海口市供销合作社联合社</w:t>
      </w:r>
    </w:p>
    <w:p>
      <w:pPr>
        <w:spacing w:before="170" w:line="185" w:lineRule="auto"/>
        <w:ind w:firstLine="878"/>
        <w:jc w:val="center"/>
        <w:rPr>
          <w:rFonts w:hint="eastAsia" w:ascii="黑体" w:hAnsi="黑体" w:eastAsia="黑体" w:cs="黑体"/>
          <w:lang w:val="en-US" w:eastAsia="zh-CN"/>
        </w:rPr>
        <w:sectPr>
          <w:pgSz w:w="11907" w:h="16839"/>
          <w:pgMar w:top="1431" w:right="1785" w:bottom="0" w:left="1785" w:header="0" w:footer="0" w:gutter="0"/>
          <w:cols w:space="720" w:num="1"/>
        </w:sectPr>
      </w:pPr>
      <w:r>
        <w:rPr>
          <w:rFonts w:hint="eastAsia" w:ascii="黑体" w:hAnsi="黑体" w:eastAsia="黑体" w:cs="黑体"/>
          <w:spacing w:val="-7"/>
          <w:sz w:val="56"/>
          <w:szCs w:val="56"/>
          <w:lang w:val="en-US" w:eastAsia="zh-CN"/>
        </w:rPr>
        <w:t>2023</w:t>
      </w:r>
      <w:r>
        <w:rPr>
          <w:rFonts w:hint="eastAsia" w:ascii="黑体" w:hAnsi="黑体" w:eastAsia="黑体" w:cs="黑体"/>
          <w:spacing w:val="-7"/>
          <w:sz w:val="56"/>
          <w:szCs w:val="56"/>
        </w:rPr>
        <w:t>年预算</w:t>
      </w:r>
      <w:r>
        <w:rPr>
          <w:rFonts w:hint="eastAsia" w:ascii="黑体" w:hAnsi="黑体" w:eastAsia="黑体" w:cs="黑体"/>
          <w:spacing w:val="-7"/>
          <w:sz w:val="56"/>
          <w:szCs w:val="56"/>
          <w:lang w:val="en-US" w:eastAsia="zh-CN"/>
        </w:rPr>
        <w:t>公开说明</w:t>
      </w:r>
    </w:p>
    <w:p>
      <w:pPr>
        <w:spacing w:before="214" w:line="185" w:lineRule="auto"/>
        <w:ind w:firstLine="3734"/>
        <w:rPr>
          <w:rFonts w:ascii="黑体" w:hAnsi="黑体" w:eastAsia="黑体" w:cs="黑体"/>
          <w:spacing w:val="-21"/>
          <w:sz w:val="52"/>
          <w:szCs w:val="52"/>
        </w:rPr>
      </w:pPr>
      <w:r>
        <w:rPr>
          <w:rFonts w:ascii="黑体" w:hAnsi="黑体" w:eastAsia="黑体" w:cs="黑体"/>
          <w:spacing w:val="-21"/>
          <w:sz w:val="52"/>
          <w:szCs w:val="52"/>
        </w:rPr>
        <w:t>目录</w:t>
      </w:r>
    </w:p>
    <w:p>
      <w:pPr>
        <w:spacing w:before="214" w:line="185" w:lineRule="auto"/>
        <w:ind w:firstLine="3734"/>
        <w:rPr>
          <w:rFonts w:ascii="黑体" w:hAnsi="黑体" w:eastAsia="黑体" w:cs="黑体"/>
          <w:spacing w:val="-21"/>
          <w:sz w:val="52"/>
          <w:szCs w:val="52"/>
        </w:rPr>
      </w:pPr>
    </w:p>
    <w:p>
      <w:pPr>
        <w:pStyle w:val="6"/>
        <w:numPr>
          <w:ilvl w:val="0"/>
          <w:numId w:val="1"/>
        </w:numPr>
        <w:ind w:firstLineChars="0"/>
        <w:jc w:val="left"/>
        <w:rPr>
          <w:rFonts w:hint="eastAsia" w:ascii="黑体" w:hAnsi="黑体" w:eastAsia="黑体" w:cs="黑体"/>
          <w:sz w:val="32"/>
          <w:szCs w:val="32"/>
        </w:rPr>
      </w:pPr>
      <w:r>
        <w:rPr>
          <w:rFonts w:ascii="黑体" w:hAnsi="黑体" w:eastAsia="黑体" w:cs="黑体"/>
          <w:spacing w:val="34"/>
          <w:position w:val="2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sz w:val="32"/>
          <w:szCs w:val="32"/>
        </w:rPr>
        <w:t>概况</w:t>
      </w:r>
    </w:p>
    <w:p>
      <w:pPr>
        <w:spacing w:before="305" w:line="184" w:lineRule="auto"/>
        <w:ind w:firstLine="26"/>
        <w:rPr>
          <w:rFonts w:hint="eastAsia" w:ascii="黑体" w:hAnsi="黑体" w:eastAsia="黑体" w:cs="黑体"/>
          <w:sz w:val="32"/>
          <w:szCs w:val="32"/>
        </w:rPr>
      </w:pPr>
      <w:r>
        <w:rPr>
          <w:rFonts w:ascii="黑体" w:hAnsi="黑体" w:eastAsia="黑体" w:cs="黑体"/>
          <w:spacing w:val="-27"/>
          <w:sz w:val="32"/>
          <w:szCs w:val="32"/>
        </w:rPr>
        <w:t>第二部分</w:t>
      </w:r>
      <w:r>
        <w:rPr>
          <w:rFonts w:ascii="黑体" w:hAnsi="黑体" w:eastAsia="黑体" w:cs="黑体"/>
          <w:spacing w:val="55"/>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2023年单位</w:t>
      </w:r>
      <w:r>
        <w:rPr>
          <w:rFonts w:hint="eastAsia" w:ascii="黑体" w:hAnsi="黑体" w:eastAsia="黑体" w:cs="黑体"/>
          <w:spacing w:val="-27"/>
          <w:sz w:val="32"/>
          <w:szCs w:val="32"/>
        </w:rPr>
        <w:t>预算表</w:t>
      </w:r>
    </w:p>
    <w:p>
      <w:pPr>
        <w:spacing w:before="305" w:line="184" w:lineRule="auto"/>
        <w:ind w:firstLine="40"/>
        <w:rPr>
          <w:rFonts w:ascii="仿宋" w:hAnsi="仿宋" w:eastAsia="仿宋" w:cs="仿宋"/>
          <w:sz w:val="32"/>
          <w:szCs w:val="32"/>
        </w:rPr>
      </w:pPr>
      <w:r>
        <w:rPr>
          <w:rFonts w:ascii="仿宋" w:hAnsi="仿宋" w:eastAsia="仿宋" w:cs="仿宋"/>
          <w:spacing w:val="-24"/>
          <w:sz w:val="32"/>
          <w:szCs w:val="32"/>
        </w:rPr>
        <w:t>一、</w:t>
      </w:r>
      <w:r>
        <w:rPr>
          <w:rFonts w:ascii="仿宋" w:hAnsi="仿宋" w:eastAsia="仿宋" w:cs="仿宋"/>
          <w:spacing w:val="132"/>
          <w:sz w:val="32"/>
          <w:szCs w:val="32"/>
        </w:rPr>
        <w:t xml:space="preserve"> </w:t>
      </w:r>
      <w:r>
        <w:rPr>
          <w:rFonts w:ascii="仿宋" w:hAnsi="仿宋" w:eastAsia="仿宋" w:cs="仿宋"/>
          <w:spacing w:val="-24"/>
          <w:sz w:val="32"/>
          <w:szCs w:val="32"/>
        </w:rPr>
        <w:t>财政拨款收支总表</w:t>
      </w:r>
    </w:p>
    <w:p>
      <w:pPr>
        <w:spacing w:before="305" w:line="184" w:lineRule="auto"/>
        <w:ind w:firstLine="45"/>
        <w:rPr>
          <w:rFonts w:ascii="仿宋" w:hAnsi="仿宋" w:eastAsia="仿宋" w:cs="仿宋"/>
          <w:sz w:val="32"/>
          <w:szCs w:val="32"/>
        </w:rPr>
      </w:pPr>
      <w:r>
        <w:rPr>
          <w:rFonts w:ascii="仿宋" w:hAnsi="仿宋" w:eastAsia="仿宋" w:cs="仿宋"/>
          <w:spacing w:val="-22"/>
          <w:sz w:val="32"/>
          <w:szCs w:val="32"/>
        </w:rPr>
        <w:t>二、</w:t>
      </w:r>
      <w:r>
        <w:rPr>
          <w:rFonts w:ascii="仿宋" w:hAnsi="仿宋" w:eastAsia="仿宋" w:cs="仿宋"/>
          <w:spacing w:val="130"/>
          <w:sz w:val="32"/>
          <w:szCs w:val="32"/>
        </w:rPr>
        <w:t xml:space="preserve"> </w:t>
      </w:r>
      <w:r>
        <w:rPr>
          <w:rFonts w:ascii="仿宋" w:hAnsi="仿宋" w:eastAsia="仿宋" w:cs="仿宋"/>
          <w:spacing w:val="-22"/>
          <w:sz w:val="32"/>
          <w:szCs w:val="32"/>
        </w:rPr>
        <w:t>一般公共预算支出表</w:t>
      </w:r>
    </w:p>
    <w:p>
      <w:pPr>
        <w:spacing w:before="305" w:line="184" w:lineRule="auto"/>
        <w:ind w:firstLine="44"/>
        <w:rPr>
          <w:rFonts w:ascii="仿宋" w:hAnsi="仿宋" w:eastAsia="仿宋" w:cs="仿宋"/>
          <w:sz w:val="32"/>
          <w:szCs w:val="32"/>
        </w:rPr>
      </w:pPr>
      <w:r>
        <w:rPr>
          <w:rFonts w:ascii="仿宋" w:hAnsi="仿宋" w:eastAsia="仿宋" w:cs="仿宋"/>
          <w:spacing w:val="-19"/>
          <w:sz w:val="32"/>
          <w:szCs w:val="32"/>
        </w:rPr>
        <w:t>三、</w:t>
      </w:r>
      <w:r>
        <w:rPr>
          <w:rFonts w:ascii="仿宋" w:hAnsi="仿宋" w:eastAsia="仿宋" w:cs="仿宋"/>
          <w:spacing w:val="134"/>
          <w:sz w:val="32"/>
          <w:szCs w:val="32"/>
        </w:rPr>
        <w:t xml:space="preserve"> </w:t>
      </w:r>
      <w:r>
        <w:rPr>
          <w:rFonts w:ascii="仿宋" w:hAnsi="仿宋" w:eastAsia="仿宋" w:cs="仿宋"/>
          <w:spacing w:val="-19"/>
          <w:sz w:val="32"/>
          <w:szCs w:val="32"/>
        </w:rPr>
        <w:t>一般公共预算基本支出表</w:t>
      </w:r>
    </w:p>
    <w:p>
      <w:pPr>
        <w:spacing w:before="305" w:line="184" w:lineRule="auto"/>
        <w:ind w:firstLine="73"/>
        <w:rPr>
          <w:rFonts w:ascii="仿宋" w:hAnsi="仿宋" w:eastAsia="仿宋" w:cs="仿宋"/>
          <w:sz w:val="32"/>
          <w:szCs w:val="32"/>
        </w:rPr>
      </w:pPr>
      <w:r>
        <w:rPr>
          <w:rFonts w:ascii="仿宋" w:hAnsi="仿宋" w:eastAsia="仿宋" w:cs="仿宋"/>
          <w:spacing w:val="-16"/>
          <w:sz w:val="32"/>
          <w:szCs w:val="32"/>
        </w:rPr>
        <w:t>四、</w:t>
      </w:r>
      <w:r>
        <w:rPr>
          <w:rFonts w:ascii="仿宋" w:hAnsi="仿宋" w:eastAsia="仿宋" w:cs="仿宋"/>
          <w:spacing w:val="130"/>
          <w:sz w:val="32"/>
          <w:szCs w:val="32"/>
        </w:rPr>
        <w:t xml:space="preserve"> </w:t>
      </w:r>
      <w:r>
        <w:rPr>
          <w:rFonts w:ascii="仿宋" w:hAnsi="仿宋" w:eastAsia="仿宋" w:cs="仿宋"/>
          <w:spacing w:val="-16"/>
          <w:sz w:val="32"/>
          <w:szCs w:val="32"/>
        </w:rPr>
        <w:t>一般公共预算“三公”经费支出表</w:t>
      </w:r>
    </w:p>
    <w:p>
      <w:pPr>
        <w:spacing w:before="305" w:line="184" w:lineRule="auto"/>
        <w:ind w:firstLine="40"/>
        <w:rPr>
          <w:rFonts w:ascii="仿宋" w:hAnsi="仿宋" w:eastAsia="仿宋" w:cs="仿宋"/>
          <w:sz w:val="32"/>
          <w:szCs w:val="32"/>
        </w:rPr>
      </w:pPr>
      <w:r>
        <w:rPr>
          <w:rFonts w:ascii="仿宋" w:hAnsi="仿宋" w:eastAsia="仿宋" w:cs="仿宋"/>
          <w:spacing w:val="-20"/>
          <w:sz w:val="32"/>
          <w:szCs w:val="32"/>
        </w:rPr>
        <w:t>五、</w:t>
      </w:r>
      <w:r>
        <w:rPr>
          <w:rFonts w:ascii="仿宋" w:hAnsi="仿宋" w:eastAsia="仿宋" w:cs="仿宋"/>
          <w:spacing w:val="123"/>
          <w:sz w:val="32"/>
          <w:szCs w:val="32"/>
        </w:rPr>
        <w:t xml:space="preserve"> </w:t>
      </w:r>
      <w:r>
        <w:rPr>
          <w:rFonts w:ascii="仿宋" w:hAnsi="仿宋" w:eastAsia="仿宋" w:cs="仿宋"/>
          <w:spacing w:val="-20"/>
          <w:sz w:val="32"/>
          <w:szCs w:val="32"/>
        </w:rPr>
        <w:t>政府性基金预算支出表。</w:t>
      </w:r>
    </w:p>
    <w:p>
      <w:pPr>
        <w:spacing w:before="305" w:line="184" w:lineRule="auto"/>
        <w:ind w:firstLine="38"/>
        <w:rPr>
          <w:rFonts w:ascii="仿宋" w:hAnsi="仿宋" w:eastAsia="仿宋" w:cs="仿宋"/>
          <w:sz w:val="32"/>
          <w:szCs w:val="32"/>
        </w:rPr>
      </w:pPr>
      <w:r>
        <w:rPr>
          <w:rFonts w:ascii="仿宋" w:hAnsi="仿宋" w:eastAsia="仿宋" w:cs="仿宋"/>
          <w:spacing w:val="-13"/>
          <w:sz w:val="32"/>
          <w:szCs w:val="32"/>
        </w:rPr>
        <w:t>六、</w:t>
      </w:r>
      <w:r>
        <w:rPr>
          <w:rFonts w:ascii="仿宋" w:hAnsi="仿宋" w:eastAsia="仿宋" w:cs="仿宋"/>
          <w:spacing w:val="128"/>
          <w:sz w:val="32"/>
          <w:szCs w:val="32"/>
        </w:rPr>
        <w:t xml:space="preserve"> </w:t>
      </w:r>
      <w:r>
        <w:rPr>
          <w:rFonts w:ascii="仿宋" w:hAnsi="仿宋" w:eastAsia="仿宋" w:cs="仿宋"/>
          <w:spacing w:val="-13"/>
          <w:sz w:val="32"/>
          <w:szCs w:val="32"/>
        </w:rPr>
        <w:t>政府性基金预算“三公”经费支出表</w:t>
      </w:r>
    </w:p>
    <w:p>
      <w:pPr>
        <w:spacing w:before="305" w:line="184" w:lineRule="auto"/>
        <w:ind w:firstLine="41"/>
        <w:rPr>
          <w:rFonts w:ascii="仿宋" w:hAnsi="仿宋" w:eastAsia="仿宋" w:cs="仿宋"/>
          <w:sz w:val="32"/>
          <w:szCs w:val="32"/>
        </w:rPr>
      </w:pPr>
      <w:r>
        <w:rPr>
          <w:rFonts w:ascii="仿宋" w:hAnsi="仿宋" w:eastAsia="仿宋" w:cs="仿宋"/>
          <w:spacing w:val="-30"/>
          <w:w w:val="95"/>
          <w:sz w:val="32"/>
          <w:szCs w:val="32"/>
        </w:rPr>
        <w:t>七、</w:t>
      </w:r>
      <w:r>
        <w:rPr>
          <w:rFonts w:ascii="仿宋" w:hAnsi="仿宋" w:eastAsia="仿宋" w:cs="仿宋"/>
          <w:spacing w:val="145"/>
          <w:sz w:val="32"/>
          <w:szCs w:val="32"/>
        </w:rPr>
        <w:t xml:space="preserve"> </w:t>
      </w:r>
      <w:r>
        <w:rPr>
          <w:rFonts w:ascii="仿宋" w:hAnsi="仿宋" w:eastAsia="仿宋" w:cs="仿宋"/>
          <w:spacing w:val="-30"/>
          <w:w w:val="95"/>
          <w:sz w:val="32"/>
          <w:szCs w:val="32"/>
        </w:rPr>
        <w:t>单位收支总表</w:t>
      </w:r>
    </w:p>
    <w:p>
      <w:pPr>
        <w:spacing w:before="305" w:line="184" w:lineRule="auto"/>
        <w:ind w:firstLine="34"/>
        <w:rPr>
          <w:rFonts w:ascii="仿宋" w:hAnsi="仿宋" w:eastAsia="仿宋" w:cs="仿宋"/>
          <w:sz w:val="32"/>
          <w:szCs w:val="32"/>
        </w:rPr>
      </w:pPr>
      <w:r>
        <w:rPr>
          <w:rFonts w:ascii="仿宋" w:hAnsi="仿宋" w:eastAsia="仿宋" w:cs="仿宋"/>
          <w:spacing w:val="-30"/>
          <w:w w:val="95"/>
          <w:sz w:val="32"/>
          <w:szCs w:val="32"/>
        </w:rPr>
        <w:t>八、</w:t>
      </w:r>
      <w:r>
        <w:rPr>
          <w:rFonts w:ascii="仿宋" w:hAnsi="仿宋" w:eastAsia="仿宋" w:cs="仿宋"/>
          <w:spacing w:val="153"/>
          <w:sz w:val="32"/>
          <w:szCs w:val="32"/>
        </w:rPr>
        <w:t xml:space="preserve"> </w:t>
      </w:r>
      <w:r>
        <w:rPr>
          <w:rFonts w:ascii="仿宋" w:hAnsi="仿宋" w:eastAsia="仿宋" w:cs="仿宋"/>
          <w:spacing w:val="-30"/>
          <w:w w:val="95"/>
          <w:sz w:val="32"/>
          <w:szCs w:val="32"/>
        </w:rPr>
        <w:t>单位收入总表</w:t>
      </w:r>
    </w:p>
    <w:p>
      <w:pPr>
        <w:spacing w:before="305" w:line="184" w:lineRule="auto"/>
        <w:ind w:firstLine="47"/>
        <w:rPr>
          <w:rFonts w:ascii="仿宋" w:hAnsi="仿宋" w:eastAsia="仿宋" w:cs="仿宋"/>
          <w:sz w:val="32"/>
          <w:szCs w:val="32"/>
        </w:rPr>
      </w:pPr>
      <w:r>
        <w:rPr>
          <w:rFonts w:ascii="仿宋" w:hAnsi="仿宋" w:eastAsia="仿宋" w:cs="仿宋"/>
          <w:spacing w:val="-30"/>
          <w:w w:val="95"/>
          <w:sz w:val="32"/>
          <w:szCs w:val="32"/>
        </w:rPr>
        <w:t>九、</w:t>
      </w:r>
      <w:r>
        <w:rPr>
          <w:rFonts w:ascii="仿宋" w:hAnsi="仿宋" w:eastAsia="仿宋" w:cs="仿宋"/>
          <w:spacing w:val="158"/>
          <w:sz w:val="32"/>
          <w:szCs w:val="32"/>
        </w:rPr>
        <w:t xml:space="preserve"> </w:t>
      </w:r>
      <w:r>
        <w:rPr>
          <w:rFonts w:ascii="仿宋" w:hAnsi="仿宋" w:eastAsia="仿宋" w:cs="仿宋"/>
          <w:spacing w:val="-30"/>
          <w:w w:val="95"/>
          <w:sz w:val="32"/>
          <w:szCs w:val="32"/>
        </w:rPr>
        <w:t>单位支出总表</w:t>
      </w:r>
    </w:p>
    <w:p>
      <w:pPr>
        <w:spacing w:before="306" w:line="184" w:lineRule="auto"/>
        <w:ind w:firstLine="44"/>
        <w:rPr>
          <w:rFonts w:ascii="仿宋" w:hAnsi="仿宋" w:eastAsia="仿宋" w:cs="仿宋"/>
          <w:sz w:val="32"/>
          <w:szCs w:val="32"/>
        </w:rPr>
      </w:pPr>
      <w:r>
        <w:rPr>
          <w:rFonts w:ascii="仿宋" w:hAnsi="仿宋" w:eastAsia="仿宋" w:cs="仿宋"/>
          <w:spacing w:val="-22"/>
          <w:sz w:val="32"/>
          <w:szCs w:val="32"/>
        </w:rPr>
        <w:t>十、</w:t>
      </w:r>
      <w:r>
        <w:rPr>
          <w:rFonts w:ascii="仿宋" w:hAnsi="仿宋" w:eastAsia="仿宋" w:cs="仿宋"/>
          <w:spacing w:val="131"/>
          <w:sz w:val="32"/>
          <w:szCs w:val="32"/>
        </w:rPr>
        <w:t xml:space="preserve"> </w:t>
      </w:r>
      <w:r>
        <w:rPr>
          <w:rFonts w:ascii="仿宋" w:hAnsi="仿宋" w:eastAsia="仿宋" w:cs="仿宋"/>
          <w:spacing w:val="-22"/>
          <w:sz w:val="32"/>
          <w:szCs w:val="32"/>
        </w:rPr>
        <w:t>项目支出绩效信息表</w:t>
      </w:r>
    </w:p>
    <w:p>
      <w:pPr>
        <w:spacing w:before="304" w:line="360" w:lineRule="auto"/>
        <w:ind w:left="1348" w:right="13" w:hanging="1322"/>
        <w:rPr>
          <w:rFonts w:ascii="黑体" w:hAnsi="黑体" w:eastAsia="黑体" w:cs="黑体"/>
          <w:spacing w:val="-27"/>
          <w:sz w:val="32"/>
          <w:szCs w:val="32"/>
        </w:rPr>
      </w:pPr>
    </w:p>
    <w:p>
      <w:pPr>
        <w:spacing w:before="304" w:line="360" w:lineRule="auto"/>
        <w:ind w:left="1348" w:right="13" w:hanging="1322"/>
        <w:rPr>
          <w:rFonts w:ascii="黑体" w:hAnsi="黑体" w:eastAsia="黑体" w:cs="黑体"/>
          <w:sz w:val="32"/>
          <w:szCs w:val="32"/>
        </w:rPr>
      </w:pPr>
      <w:r>
        <w:rPr>
          <w:rFonts w:ascii="黑体" w:hAnsi="黑体" w:eastAsia="黑体" w:cs="黑体"/>
          <w:spacing w:val="-27"/>
          <w:sz w:val="32"/>
          <w:szCs w:val="32"/>
        </w:rPr>
        <w:t>第三部分</w:t>
      </w:r>
      <w:r>
        <w:rPr>
          <w:rFonts w:ascii="黑体" w:hAnsi="黑体" w:eastAsia="黑体" w:cs="黑体"/>
          <w:spacing w:val="5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2023年单位</w:t>
      </w:r>
      <w:r>
        <w:rPr>
          <w:rFonts w:ascii="黑体" w:hAnsi="黑体" w:eastAsia="黑体" w:cs="黑体"/>
          <w:spacing w:val="-27"/>
          <w:sz w:val="32"/>
          <w:szCs w:val="32"/>
        </w:rPr>
        <w:t>预算情</w:t>
      </w:r>
      <w:r>
        <w:rPr>
          <w:rFonts w:ascii="黑体" w:hAnsi="黑体" w:eastAsia="黑体" w:cs="黑体"/>
          <w:spacing w:val="-6"/>
          <w:sz w:val="32"/>
          <w:szCs w:val="32"/>
        </w:rPr>
        <w:t>况说明</w:t>
      </w:r>
    </w:p>
    <w:p>
      <w:pPr>
        <w:spacing w:before="1" w:line="202" w:lineRule="auto"/>
        <w:ind w:firstLine="26"/>
        <w:rPr>
          <w:rFonts w:ascii="黑体" w:hAnsi="黑体" w:eastAsia="黑体" w:cs="黑体"/>
          <w:spacing w:val="-4"/>
          <w:sz w:val="32"/>
          <w:szCs w:val="32"/>
        </w:rPr>
      </w:pPr>
    </w:p>
    <w:p>
      <w:pPr>
        <w:spacing w:before="1" w:line="202" w:lineRule="auto"/>
        <w:ind w:firstLine="26"/>
        <w:rPr>
          <w:rFonts w:ascii="黑体" w:hAnsi="黑体" w:eastAsia="黑体" w:cs="黑体"/>
          <w:sz w:val="32"/>
          <w:szCs w:val="32"/>
        </w:rPr>
      </w:pPr>
      <w:r>
        <w:rPr>
          <w:rFonts w:ascii="黑体" w:hAnsi="黑体" w:eastAsia="黑体" w:cs="黑体"/>
          <w:spacing w:val="-4"/>
          <w:sz w:val="32"/>
          <w:szCs w:val="32"/>
        </w:rPr>
        <w:t>第四部分</w:t>
      </w:r>
      <w:r>
        <w:rPr>
          <w:rFonts w:ascii="黑体" w:hAnsi="黑体" w:eastAsia="黑体" w:cs="黑体"/>
          <w:spacing w:val="19"/>
          <w:sz w:val="32"/>
          <w:szCs w:val="32"/>
        </w:rPr>
        <w:t xml:space="preserve">  </w:t>
      </w:r>
      <w:r>
        <w:rPr>
          <w:rFonts w:ascii="黑体" w:hAnsi="黑体" w:eastAsia="黑体" w:cs="黑体"/>
          <w:spacing w:val="-4"/>
          <w:sz w:val="32"/>
          <w:szCs w:val="32"/>
        </w:rPr>
        <w:t>名词解释</w:t>
      </w:r>
    </w:p>
    <w:p>
      <w:pPr>
        <w:sectPr>
          <w:pgSz w:w="11907" w:h="16839"/>
          <w:pgMar w:top="1431" w:right="1785" w:bottom="0" w:left="1785" w:header="0" w:footer="0" w:gutter="0"/>
          <w:cols w:space="720" w:num="1"/>
        </w:sectPr>
      </w:pPr>
    </w:p>
    <w:p>
      <w:pPr>
        <w:widowControl/>
        <w:kinsoku w:val="0"/>
        <w:wordWrap/>
        <w:autoSpaceDE w:val="0"/>
        <w:autoSpaceDN w:val="0"/>
        <w:adjustRightInd w:val="0"/>
        <w:snapToGrid w:val="0"/>
        <w:spacing w:before="160" w:line="360" w:lineRule="auto"/>
        <w:ind w:firstLine="1598"/>
        <w:textAlignment w:val="baseline"/>
        <w:rPr>
          <w:rFonts w:ascii="黑体" w:hAnsi="黑体" w:eastAsia="黑体" w:cs="黑体"/>
          <w:sz w:val="32"/>
          <w:szCs w:val="32"/>
        </w:rPr>
      </w:pPr>
      <w:r>
        <w:rPr>
          <w:rFonts w:ascii="黑体" w:hAnsi="黑体" w:eastAsia="黑体" w:cs="黑体"/>
          <w:spacing w:val="-6"/>
          <w:sz w:val="32"/>
          <w:szCs w:val="32"/>
        </w:rPr>
        <w:t>第一部分</w:t>
      </w:r>
      <w:r>
        <w:rPr>
          <w:rFonts w:ascii="黑体" w:hAnsi="黑体" w:eastAsia="黑体" w:cs="黑体"/>
          <w:spacing w:val="58"/>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6"/>
          <w:sz w:val="32"/>
          <w:szCs w:val="32"/>
        </w:rPr>
        <w:t>概况</w:t>
      </w:r>
    </w:p>
    <w:p>
      <w:pPr>
        <w:widowControl/>
        <w:kinsoku w:val="0"/>
        <w:wordWrap/>
        <w:autoSpaceDE w:val="0"/>
        <w:autoSpaceDN w:val="0"/>
        <w:adjustRightInd w:val="0"/>
        <w:snapToGrid w:val="0"/>
        <w:spacing w:line="360" w:lineRule="auto"/>
        <w:ind w:firstLine="596" w:firstLineChars="200"/>
        <w:jc w:val="left"/>
        <w:textAlignment w:val="baseline"/>
        <w:rPr>
          <w:rFonts w:ascii="仿宋" w:hAnsi="仿宋" w:eastAsia="仿宋" w:cs="仿宋"/>
          <w:spacing w:val="-11"/>
          <w:sz w:val="32"/>
          <w:szCs w:val="32"/>
        </w:rPr>
      </w:pPr>
      <w:r>
        <w:rPr>
          <w:rFonts w:hint="eastAsia" w:ascii="仿宋" w:hAnsi="仿宋" w:eastAsia="仿宋" w:cs="仿宋"/>
          <w:spacing w:val="-11"/>
          <w:sz w:val="32"/>
          <w:szCs w:val="32"/>
          <w:lang w:val="en-US" w:eastAsia="zh-CN"/>
        </w:rPr>
        <w:t>海口市供销合作社联合社为海口市人民政府直属正处级全额拨款事业单位，2007年6月列入参照公务员法管理事业单位。 2000—2003年按市政府部署，完成下属土产公司、日杂公司、煤建公司、农资公司、蔬菜公司、果副公司、回收公司、供销大厦、贸易公司、供销车队等10家国有企业的改制工作，10家国有企业已退出商品流通领域。现有下属四家第二公司（土产、日杂、蔬菜、果副），三家基层社（长流社、海秀社、东郊社）。市供销机关内设5个正科级职能机构：办公室、党委办公室、基层业务科、经济发展科、行业管理科。全额拨款事业编制27名，其中社领导3名，办公室8名，党委办公室、基层业务科、经济发展科、行业管理科各4名。海口市供销合作社联合社设主任1名、副主任2名；内设机构科级领导11名，其中办公室3名，党委办公室、基层业务科、经济发展科、行业管理科各2名。市供销社机关现有干部25名，离退休干部职工26名。</w:t>
      </w:r>
      <w:r>
        <w:rPr>
          <w:rFonts w:hint="eastAsia" w:ascii="仿宋" w:hAnsi="仿宋" w:eastAsia="仿宋" w:cs="仿宋"/>
          <w:spacing w:val="-11"/>
          <w:sz w:val="32"/>
          <w:szCs w:val="32"/>
        </w:rPr>
        <w:t xml:space="preserve"> </w:t>
      </w: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sz w:val="32"/>
          <w:szCs w:val="32"/>
        </w:rPr>
      </w:pP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年部门预算表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pStyle w:val="5"/>
        <w:widowControl/>
        <w:numPr>
          <w:numId w:val="0"/>
        </w:numPr>
        <w:kinsoku w:val="0"/>
        <w:wordWrap/>
        <w:autoSpaceDE w:val="0"/>
        <w:autoSpaceDN w:val="0"/>
        <w:adjustRightInd w:val="0"/>
        <w:snapToGrid w:val="0"/>
        <w:spacing w:line="360" w:lineRule="auto"/>
        <w:ind w:leftChars="0"/>
        <w:textAlignment w:val="baseline"/>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九、部门支出总表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lang w:eastAsia="zh-CN"/>
        </w:rPr>
        <w:t>十</w:t>
      </w:r>
      <w:r>
        <w:rPr>
          <w:rFonts w:hint="eastAsia" w:ascii="仿宋_GB2312" w:hAnsi="黑体" w:eastAsia="仿宋_GB2312" w:cs="仿宋_GB2312"/>
          <w:sz w:val="32"/>
          <w:szCs w:val="32"/>
        </w:rPr>
        <w:t>、项目支出绩效信息表</w:t>
      </w: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jc w:val="center"/>
        <w:textAlignment w:val="baseline"/>
        <w:rPr>
          <w:rFonts w:ascii="黑体" w:hAnsi="黑体" w:eastAsia="黑体" w:cs="黑体"/>
          <w:spacing w:val="-19"/>
          <w:sz w:val="32"/>
          <w:szCs w:val="32"/>
        </w:rPr>
      </w:pPr>
    </w:p>
    <w:p>
      <w:pPr>
        <w:widowControl/>
        <w:kinsoku w:val="0"/>
        <w:wordWrap/>
        <w:autoSpaceDE w:val="0"/>
        <w:autoSpaceDN w:val="0"/>
        <w:adjustRightInd w:val="0"/>
        <w:snapToGrid w:val="0"/>
        <w:spacing w:line="360" w:lineRule="auto"/>
        <w:jc w:val="center"/>
        <w:textAlignment w:val="baseline"/>
        <w:rPr>
          <w:rFonts w:hint="eastAsia" w:ascii="黑体" w:hAnsi="黑体" w:eastAsia="黑体" w:cs="黑体"/>
          <w:sz w:val="32"/>
          <w:szCs w:val="32"/>
        </w:rPr>
      </w:pPr>
      <w:r>
        <w:rPr>
          <w:rFonts w:ascii="黑体" w:hAnsi="黑体" w:eastAsia="黑体" w:cs="黑体"/>
          <w:spacing w:val="-19"/>
          <w:sz w:val="32"/>
          <w:szCs w:val="32"/>
        </w:rPr>
        <w:t>第三部分</w:t>
      </w:r>
      <w:r>
        <w:rPr>
          <w:rFonts w:hint="eastAsia" w:ascii="黑体" w:hAnsi="黑体" w:eastAsia="黑体" w:cs="黑体"/>
          <w:spacing w:val="-19"/>
          <w:sz w:val="32"/>
          <w:szCs w:val="32"/>
          <w:lang w:val="en-US" w:eastAsia="zh-CN"/>
        </w:rPr>
        <w:t xml:space="preserve">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年部门预算情况说明</w:t>
      </w:r>
    </w:p>
    <w:p>
      <w:pPr>
        <w:widowControl/>
        <w:kinsoku w:val="0"/>
        <w:wordWrap/>
        <w:autoSpaceDE w:val="0"/>
        <w:autoSpaceDN w:val="0"/>
        <w:adjustRightInd w:val="0"/>
        <w:snapToGrid w:val="0"/>
        <w:spacing w:before="159" w:line="360" w:lineRule="auto"/>
        <w:ind w:left="38" w:right="142" w:firstLine="677"/>
        <w:textAlignment w:val="baseline"/>
        <w:rPr>
          <w:rFonts w:hint="eastAsia" w:ascii="黑体" w:hAnsi="黑体" w:eastAsia="黑体" w:cs="黑体"/>
          <w:spacing w:val="-2"/>
          <w:sz w:val="32"/>
          <w:szCs w:val="32"/>
        </w:rPr>
      </w:pPr>
      <w:r>
        <w:rPr>
          <w:rFonts w:hint="eastAsia" w:ascii="黑体" w:hAnsi="黑体" w:eastAsia="黑体" w:cs="黑体"/>
          <w:spacing w:val="-16"/>
          <w:sz w:val="32"/>
          <w:szCs w:val="32"/>
        </w:rPr>
        <w:t>一、关于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单位2023</w:t>
      </w:r>
      <w:r>
        <w:rPr>
          <w:rFonts w:hint="eastAsia" w:ascii="黑体" w:hAnsi="黑体" w:eastAsia="黑体" w:cs="黑体"/>
          <w:spacing w:val="-16"/>
          <w:sz w:val="32"/>
          <w:szCs w:val="32"/>
        </w:rPr>
        <w:t>年财政拨款收支预算</w:t>
      </w:r>
      <w:r>
        <w:rPr>
          <w:rFonts w:hint="eastAsia" w:ascii="黑体" w:hAnsi="黑体" w:eastAsia="黑体" w:cs="黑体"/>
          <w:spacing w:val="-2"/>
          <w:sz w:val="32"/>
          <w:szCs w:val="32"/>
        </w:rPr>
        <w:t>情况的总体说明</w:t>
      </w:r>
    </w:p>
    <w:p>
      <w:pPr>
        <w:widowControl/>
        <w:kinsoku w:val="0"/>
        <w:wordWrap/>
        <w:autoSpaceDE w:val="0"/>
        <w:autoSpaceDN w:val="0"/>
        <w:adjustRightInd w:val="0"/>
        <w:snapToGrid w:val="0"/>
        <w:spacing w:line="360" w:lineRule="auto"/>
        <w:ind w:firstLine="596" w:firstLineChars="200"/>
        <w:jc w:val="left"/>
        <w:textAlignment w:val="baseline"/>
        <w:rPr>
          <w:rFonts w:hint="eastAsia" w:ascii="仿宋_GB2312" w:hAnsi="黑体" w:eastAsia="仿宋_GB2312"/>
          <w:sz w:val="32"/>
          <w:szCs w:val="32"/>
        </w:rPr>
      </w:pPr>
      <w:r>
        <w:rPr>
          <w:rFonts w:hint="eastAsia" w:ascii="仿宋" w:hAnsi="仿宋" w:eastAsia="仿宋" w:cs="仿宋"/>
          <w:spacing w:val="-11"/>
          <w:sz w:val="32"/>
          <w:szCs w:val="32"/>
          <w:lang w:val="en-US" w:eastAsia="zh-CN"/>
        </w:rPr>
        <w:t>海口市供销合作社联合社2023</w:t>
      </w:r>
      <w:r>
        <w:rPr>
          <w:rFonts w:ascii="仿宋" w:hAnsi="仿宋" w:eastAsia="仿宋" w:cs="仿宋"/>
          <w:spacing w:val="-11"/>
          <w:sz w:val="32"/>
          <w:szCs w:val="32"/>
        </w:rPr>
        <w:t>年财政拨款收支总预</w:t>
      </w:r>
      <w:r>
        <w:rPr>
          <w:rFonts w:hint="eastAsia" w:ascii="仿宋" w:hAnsi="仿宋" w:eastAsia="仿宋" w:cs="仿宋"/>
          <w:spacing w:val="-11"/>
          <w:sz w:val="32"/>
          <w:szCs w:val="32"/>
          <w:lang w:val="en-US" w:eastAsia="zh-CN"/>
        </w:rPr>
        <w:t>867.8</w:t>
      </w:r>
      <w:r>
        <w:rPr>
          <w:rFonts w:ascii="仿宋" w:hAnsi="仿宋" w:eastAsia="仿宋" w:cs="仿宋"/>
          <w:spacing w:val="-11"/>
          <w:sz w:val="32"/>
          <w:szCs w:val="32"/>
        </w:rPr>
        <w:t>万</w:t>
      </w:r>
      <w:r>
        <w:rPr>
          <w:rFonts w:ascii="仿宋" w:hAnsi="仿宋" w:eastAsia="仿宋" w:cs="仿宋"/>
          <w:spacing w:val="-20"/>
          <w:sz w:val="32"/>
          <w:szCs w:val="32"/>
        </w:rPr>
        <w:t>元。其中，收入总计</w:t>
      </w:r>
      <w:r>
        <w:rPr>
          <w:rFonts w:hint="eastAsia" w:ascii="仿宋" w:hAnsi="仿宋" w:eastAsia="仿宋" w:cs="仿宋"/>
          <w:spacing w:val="-11"/>
          <w:sz w:val="32"/>
          <w:szCs w:val="32"/>
          <w:lang w:val="en-US" w:eastAsia="zh-CN"/>
        </w:rPr>
        <w:t>867.8</w:t>
      </w:r>
      <w:r>
        <w:rPr>
          <w:rFonts w:ascii="仿宋" w:hAnsi="仿宋" w:eastAsia="仿宋" w:cs="仿宋"/>
          <w:spacing w:val="-20"/>
          <w:sz w:val="32"/>
          <w:szCs w:val="32"/>
        </w:rPr>
        <w:t>万元，包括一般公共预算本年收入</w:t>
      </w:r>
      <w:r>
        <w:rPr>
          <w:rFonts w:hint="eastAsia" w:ascii="仿宋" w:hAnsi="仿宋" w:eastAsia="仿宋" w:cs="仿宋"/>
          <w:spacing w:val="-11"/>
          <w:sz w:val="32"/>
          <w:szCs w:val="32"/>
          <w:lang w:val="en-US" w:eastAsia="zh-CN"/>
        </w:rPr>
        <w:t>867.8</w:t>
      </w:r>
      <w:r>
        <w:rPr>
          <w:rFonts w:ascii="仿宋" w:hAnsi="仿宋" w:eastAsia="仿宋" w:cs="仿宋"/>
          <w:spacing w:val="-11"/>
          <w:sz w:val="32"/>
          <w:szCs w:val="32"/>
        </w:rPr>
        <w:t>万元、上年结转</w:t>
      </w:r>
      <w:r>
        <w:rPr>
          <w:rFonts w:hint="eastAsia" w:ascii="仿宋" w:hAnsi="仿宋" w:eastAsia="仿宋" w:cs="仿宋"/>
          <w:spacing w:val="-11"/>
          <w:sz w:val="32"/>
          <w:szCs w:val="32"/>
          <w:lang w:val="en-US" w:eastAsia="zh-CN"/>
        </w:rPr>
        <w:t>0</w:t>
      </w:r>
      <w:r>
        <w:rPr>
          <w:rFonts w:ascii="仿宋" w:hAnsi="仿宋" w:eastAsia="仿宋" w:cs="仿宋"/>
          <w:spacing w:val="-11"/>
          <w:sz w:val="32"/>
          <w:szCs w:val="32"/>
        </w:rPr>
        <w:t>万元，政府性基金预算本年收入</w:t>
      </w:r>
      <w:r>
        <w:rPr>
          <w:rFonts w:hint="eastAsia" w:ascii="仿宋" w:hAnsi="仿宋" w:eastAsia="仿宋" w:cs="仿宋"/>
          <w:spacing w:val="-11"/>
          <w:sz w:val="32"/>
          <w:szCs w:val="32"/>
          <w:lang w:val="en-US" w:eastAsia="zh-CN"/>
        </w:rPr>
        <w:t>0</w:t>
      </w:r>
      <w:r>
        <w:rPr>
          <w:rFonts w:ascii="仿宋" w:hAnsi="仿宋" w:eastAsia="仿宋" w:cs="仿宋"/>
          <w:spacing w:val="-20"/>
          <w:sz w:val="32"/>
          <w:szCs w:val="32"/>
        </w:rPr>
        <w:t>万元、上年结转</w:t>
      </w:r>
      <w:r>
        <w:rPr>
          <w:rFonts w:hint="eastAsia" w:ascii="仿宋" w:hAnsi="仿宋" w:eastAsia="仿宋" w:cs="仿宋"/>
          <w:spacing w:val="-20"/>
          <w:sz w:val="32"/>
          <w:szCs w:val="32"/>
          <w:lang w:val="en-US" w:eastAsia="zh-CN"/>
        </w:rPr>
        <w:t>0</w:t>
      </w:r>
      <w:r>
        <w:rPr>
          <w:rFonts w:ascii="仿宋" w:hAnsi="仿宋" w:eastAsia="仿宋" w:cs="仿宋"/>
          <w:spacing w:val="-20"/>
          <w:sz w:val="32"/>
          <w:szCs w:val="32"/>
        </w:rPr>
        <w:t>万元；支出总计</w:t>
      </w:r>
      <w:r>
        <w:rPr>
          <w:rFonts w:hint="eastAsia" w:ascii="仿宋" w:hAnsi="仿宋" w:eastAsia="仿宋" w:cs="仿宋"/>
          <w:spacing w:val="-11"/>
          <w:sz w:val="32"/>
          <w:szCs w:val="32"/>
          <w:lang w:val="en-US" w:eastAsia="zh-CN"/>
        </w:rPr>
        <w:t>867.8</w:t>
      </w:r>
      <w:r>
        <w:rPr>
          <w:rFonts w:ascii="仿宋" w:hAnsi="仿宋" w:eastAsia="仿宋" w:cs="仿宋"/>
          <w:spacing w:val="-20"/>
          <w:sz w:val="32"/>
          <w:szCs w:val="32"/>
        </w:rPr>
        <w:t>万元，</w:t>
      </w:r>
      <w:r>
        <w:rPr>
          <w:rFonts w:hint="eastAsia" w:ascii="仿宋_GB2312" w:hAnsi="黑体" w:eastAsia="仿宋_GB2312"/>
          <w:sz w:val="32"/>
          <w:szCs w:val="32"/>
        </w:rPr>
        <w:t>包括社会保障和就业支出</w:t>
      </w:r>
      <w:r>
        <w:rPr>
          <w:rFonts w:hint="eastAsia" w:ascii="仿宋_GB2312" w:hAnsi="黑体" w:eastAsia="仿宋_GB2312"/>
          <w:sz w:val="32"/>
          <w:szCs w:val="32"/>
          <w:lang w:val="en-US" w:eastAsia="zh-CN"/>
        </w:rPr>
        <w:t>68.04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103.52</w:t>
      </w:r>
      <w:r>
        <w:rPr>
          <w:rFonts w:hint="eastAsia" w:ascii="仿宋_GB2312" w:hAnsi="黑体" w:eastAsia="仿宋_GB2312"/>
          <w:sz w:val="32"/>
          <w:szCs w:val="32"/>
        </w:rPr>
        <w:t>万元、商业服务等支出</w:t>
      </w:r>
      <w:r>
        <w:rPr>
          <w:rFonts w:hint="eastAsia" w:ascii="仿宋_GB2312" w:hAnsi="黑体" w:eastAsia="仿宋_GB2312"/>
          <w:sz w:val="32"/>
          <w:szCs w:val="32"/>
          <w:lang w:val="en-US" w:eastAsia="zh-CN"/>
        </w:rPr>
        <w:t>657.01</w:t>
      </w:r>
      <w:r>
        <w:rPr>
          <w:rFonts w:hint="eastAsia" w:ascii="仿宋_GB2312" w:hAnsi="黑体" w:eastAsia="仿宋_GB2312"/>
          <w:sz w:val="32"/>
          <w:szCs w:val="32"/>
        </w:rPr>
        <w:t>万元和住房保障支出</w:t>
      </w:r>
      <w:r>
        <w:rPr>
          <w:rFonts w:hint="eastAsia" w:ascii="仿宋_GB2312" w:hAnsi="黑体" w:eastAsia="仿宋_GB2312"/>
          <w:sz w:val="32"/>
          <w:szCs w:val="32"/>
          <w:lang w:val="en-US" w:eastAsia="zh-CN"/>
        </w:rPr>
        <w:t>38.22</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left="24" w:right="141" w:firstLine="648"/>
        <w:textAlignment w:val="baseline"/>
        <w:rPr>
          <w:rFonts w:ascii="黑体" w:hAnsi="黑体" w:eastAsia="黑体" w:cs="黑体"/>
          <w:sz w:val="32"/>
          <w:szCs w:val="32"/>
        </w:rPr>
      </w:pPr>
      <w:r>
        <w:rPr>
          <w:rFonts w:ascii="黑体" w:hAnsi="黑体" w:eastAsia="黑体" w:cs="黑体"/>
          <w:spacing w:val="-16"/>
          <w:sz w:val="32"/>
          <w:szCs w:val="32"/>
        </w:rPr>
        <w:t>二、关于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单位2023</w:t>
      </w:r>
      <w:r>
        <w:rPr>
          <w:rFonts w:hint="eastAsia" w:ascii="黑体" w:hAnsi="黑体" w:eastAsia="黑体" w:cs="黑体"/>
          <w:spacing w:val="-16"/>
          <w:sz w:val="32"/>
          <w:szCs w:val="32"/>
        </w:rPr>
        <w:t>年</w:t>
      </w:r>
      <w:r>
        <w:rPr>
          <w:rFonts w:ascii="黑体" w:hAnsi="黑体" w:eastAsia="黑体" w:cs="黑体"/>
          <w:spacing w:val="-16"/>
          <w:sz w:val="32"/>
          <w:szCs w:val="32"/>
        </w:rPr>
        <w:t>一般公共预算当年</w:t>
      </w:r>
      <w:r>
        <w:rPr>
          <w:rFonts w:ascii="黑体" w:hAnsi="黑体" w:eastAsia="黑体" w:cs="黑体"/>
          <w:spacing w:val="-2"/>
          <w:sz w:val="32"/>
          <w:szCs w:val="32"/>
        </w:rPr>
        <w:t>拨款情况说明</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（一）一般公共预算当年规模变化情况</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海口市供销合作社联合社单位2023年一般公共预算当年拨款867.8万元，比上年预算数增加102.34万元，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（二）一般公共预算当年拨款结构情况</w:t>
      </w:r>
    </w:p>
    <w:p>
      <w:pPr>
        <w:widowControl/>
        <w:kinsoku w:val="0"/>
        <w:wordWrap/>
        <w:autoSpaceDE w:val="0"/>
        <w:autoSpaceDN w:val="0"/>
        <w:adjustRightInd w:val="0"/>
        <w:snapToGrid w:val="0"/>
        <w:spacing w:line="360" w:lineRule="auto"/>
        <w:ind w:firstLine="800" w:firstLineChars="250"/>
        <w:textAlignment w:val="baseline"/>
        <w:rPr>
          <w:rFonts w:hint="eastAsia" w:ascii="仿宋" w:hAnsi="仿宋" w:eastAsia="仿宋" w:cs="仿宋_GB2312"/>
          <w:sz w:val="32"/>
          <w:szCs w:val="32"/>
          <w:lang w:eastAsia="zh-CN"/>
        </w:rPr>
      </w:pPr>
      <w:r>
        <w:rPr>
          <w:rFonts w:hint="eastAsia" w:ascii="仿宋_GB2312" w:hAnsi="黑体" w:eastAsia="仿宋_GB2312"/>
          <w:sz w:val="32"/>
          <w:szCs w:val="32"/>
          <w:lang w:val="en-US" w:eastAsia="zh-CN"/>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69.04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 xml:space="preserve"> 7.96%</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103.52万元，占11.93%</w:t>
      </w:r>
      <w:r>
        <w:rPr>
          <w:rFonts w:hint="eastAsia" w:ascii="仿宋_GB2312" w:hAnsi="黑体" w:eastAsia="仿宋_GB2312"/>
          <w:sz w:val="32"/>
          <w:szCs w:val="32"/>
        </w:rPr>
        <w:t>；</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w:t>
      </w:r>
      <w:r>
        <w:rPr>
          <w:rFonts w:hint="eastAsia" w:ascii="仿宋_GB2312" w:hAnsi="黑体" w:eastAsia="仿宋_GB2312"/>
          <w:sz w:val="32"/>
          <w:szCs w:val="32"/>
          <w:lang w:val="en-US" w:eastAsia="zh-CN"/>
        </w:rPr>
        <w:t>657.01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75.71</w:t>
      </w:r>
      <w:r>
        <w:rPr>
          <w:rFonts w:hint="eastAsia" w:ascii="仿宋_GB2312" w:hAnsi="黑体" w:eastAsia="仿宋_GB2312"/>
          <w:sz w:val="32"/>
          <w:szCs w:val="32"/>
        </w:rPr>
        <w:t>%；</w:t>
      </w:r>
      <w:r>
        <w:rPr>
          <w:rFonts w:hint="eastAsia" w:ascii="仿宋_GB2312" w:hAnsi="黑体" w:eastAsia="仿宋_GB2312" w:cs="仿宋_GB2312"/>
          <w:color w:val="auto"/>
          <w:sz w:val="32"/>
          <w:szCs w:val="32"/>
          <w:highlight w:val="none"/>
        </w:rPr>
        <w:t>住房保障（类）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38.22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4.40</w:t>
      </w:r>
      <w:r>
        <w:rPr>
          <w:rFonts w:hint="eastAsia" w:ascii="仿宋_GB2312" w:hAnsi="黑体" w:eastAsia="仿宋_GB2312"/>
          <w:sz w:val="32"/>
          <w:szCs w:val="32"/>
        </w:rPr>
        <w:t>%。</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一般公共预算当年拨款具体使用情况           </w:t>
      </w:r>
      <w:r>
        <w:rPr>
          <w:rFonts w:hint="eastAsia" w:ascii="仿宋" w:hAnsi="仿宋" w:eastAsia="仿宋" w:cs="仿宋_GB2312"/>
          <w:sz w:val="32"/>
          <w:szCs w:val="32"/>
          <w:lang w:val="en-US" w:eastAsia="zh-CN"/>
        </w:rPr>
        <w:t xml:space="preserve">                    </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机关事业单位基本养老保险缴费支出（项）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43.78</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0.81万元，主要是人员退休减少</w:t>
      </w:r>
      <w:r>
        <w:rPr>
          <w:rFonts w:hint="eastAsia" w:ascii="仿宋" w:hAnsi="仿宋" w:eastAsia="仿宋" w:cs="仿宋_GB2312"/>
          <w:sz w:val="32"/>
          <w:szCs w:val="32"/>
          <w:lang w:eastAsia="zh-CN"/>
        </w:rPr>
        <w:t>。</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其他行政事业单位职业年金缴费（项）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21.89</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0.19</w:t>
      </w:r>
      <w:r>
        <w:rPr>
          <w:rFonts w:hint="eastAsia" w:ascii="仿宋" w:hAnsi="仿宋" w:eastAsia="仿宋" w:cs="仿宋_GB2312"/>
          <w:sz w:val="32"/>
          <w:szCs w:val="32"/>
          <w:lang w:eastAsia="zh-CN"/>
        </w:rPr>
        <w:t>万元，主要是人员工资调整。</w:t>
      </w:r>
      <w:bookmarkStart w:id="0" w:name="_GoBack"/>
      <w:bookmarkEnd w:id="0"/>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3.社会保障和就业支出（类）</w:t>
      </w:r>
      <w:r>
        <w:rPr>
          <w:rFonts w:hint="eastAsia" w:ascii="仿宋" w:hAnsi="仿宋" w:eastAsia="仿宋" w:cs="仿宋_GB2312"/>
          <w:sz w:val="32"/>
          <w:szCs w:val="32"/>
          <w:lang w:eastAsia="zh-CN"/>
        </w:rPr>
        <w:t>抚恤（款）</w:t>
      </w:r>
      <w:r>
        <w:rPr>
          <w:rFonts w:hint="eastAsia" w:ascii="仿宋" w:hAnsi="仿宋" w:eastAsia="仿宋" w:cs="仿宋_GB2312"/>
          <w:sz w:val="32"/>
          <w:szCs w:val="32"/>
          <w:lang w:val="en-US" w:eastAsia="zh-CN"/>
        </w:rPr>
        <w:t>其他优抚支出（项）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3.37</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0.08</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卫生健康支出（类）行政事业单位医疗（款）事业单位医疗</w:t>
      </w:r>
      <w:r>
        <w:rPr>
          <w:rFonts w:hint="eastAsia" w:ascii="仿宋" w:hAnsi="仿宋" w:eastAsia="仿宋" w:cs="仿宋_GB2312"/>
          <w:sz w:val="32"/>
          <w:szCs w:val="32"/>
          <w:lang w:val="en-US" w:eastAsia="zh-CN"/>
        </w:rPr>
        <w:t>（项）2023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23.69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卫生健康支出（类） 行政事业单位医疗（款）公务员医疗补助</w:t>
      </w:r>
      <w:r>
        <w:rPr>
          <w:rFonts w:hint="eastAsia" w:ascii="仿宋" w:hAnsi="仿宋" w:eastAsia="仿宋" w:cs="仿宋_GB2312"/>
          <w:sz w:val="32"/>
          <w:szCs w:val="32"/>
          <w:lang w:val="en-US" w:eastAsia="zh-CN"/>
        </w:rPr>
        <w:t>（项）2023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77.35</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47.68</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卫生健康支出（类） 行政事业单位医疗（款）其他行政事业单位医疗支出</w:t>
      </w:r>
      <w:r>
        <w:rPr>
          <w:rFonts w:hint="eastAsia" w:ascii="仿宋" w:hAnsi="仿宋" w:eastAsia="仿宋" w:cs="仿宋_GB2312"/>
          <w:sz w:val="32"/>
          <w:szCs w:val="32"/>
          <w:lang w:val="en-US" w:eastAsia="zh-CN"/>
        </w:rPr>
        <w:t>（项）2023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2.49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.商业服务业等支出（类）商业流通事务（款）行政运行（项）202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547.01</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89.99</w:t>
      </w:r>
      <w:r>
        <w:rPr>
          <w:rFonts w:hint="eastAsia" w:ascii="仿宋" w:hAnsi="仿宋" w:eastAsia="仿宋" w:cs="仿宋_GB2312"/>
          <w:sz w:val="32"/>
          <w:szCs w:val="32"/>
          <w:lang w:eastAsia="zh-CN"/>
        </w:rPr>
        <w:t>万元，主要经费增加。</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.商业服务业等支出（类）商业流通事务（款） 一般行政管理事务（项）202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110</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21</w:t>
      </w:r>
      <w:r>
        <w:rPr>
          <w:rFonts w:hint="eastAsia" w:ascii="仿宋" w:hAnsi="仿宋" w:eastAsia="仿宋" w:cs="仿宋_GB2312"/>
          <w:sz w:val="32"/>
          <w:szCs w:val="32"/>
          <w:lang w:eastAsia="zh-CN"/>
        </w:rPr>
        <w:t>万元，主要项目经费减少。</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lang w:eastAsia="zh-CN"/>
        </w:rPr>
        <w:t>.住房保障支出（类）住房改革支出（款）住房公积金（项）住房保障支出202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37.6</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lang w:eastAsia="zh-CN"/>
        </w:rPr>
        <w:t>.住房保障支出（类）住房改革支出（款）购房补贴（项）住房保障支出202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0.62</w:t>
      </w:r>
      <w:r>
        <w:rPr>
          <w:rFonts w:hint="eastAsia" w:ascii="仿宋" w:hAnsi="仿宋" w:eastAsia="仿宋" w:cs="仿宋_GB2312"/>
          <w:sz w:val="32"/>
          <w:szCs w:val="32"/>
          <w:lang w:eastAsia="zh-CN"/>
        </w:rPr>
        <w:t>万元，新增类，上年度无此项。</w:t>
      </w:r>
    </w:p>
    <w:p>
      <w:pPr>
        <w:widowControl/>
        <w:kinsoku w:val="0"/>
        <w:wordWrap/>
        <w:autoSpaceDE w:val="0"/>
        <w:autoSpaceDN w:val="0"/>
        <w:adjustRightInd w:val="0"/>
        <w:snapToGrid w:val="0"/>
        <w:spacing w:before="304" w:line="360" w:lineRule="auto"/>
        <w:ind w:left="36" w:right="162" w:firstLine="637"/>
        <w:textAlignment w:val="baseline"/>
        <w:rPr>
          <w:rFonts w:ascii="黑体" w:hAnsi="黑体" w:eastAsia="黑体" w:cs="黑体"/>
          <w:sz w:val="32"/>
          <w:szCs w:val="32"/>
        </w:rPr>
      </w:pPr>
      <w:r>
        <w:rPr>
          <w:rFonts w:ascii="黑体" w:hAnsi="黑体" w:eastAsia="黑体" w:cs="黑体"/>
          <w:spacing w:val="-16"/>
          <w:sz w:val="32"/>
          <w:szCs w:val="32"/>
        </w:rPr>
        <w:t>三、关于</w:t>
      </w:r>
      <w:r>
        <w:rPr>
          <w:rFonts w:hint="eastAsia" w:ascii="黑体" w:hAnsi="黑体" w:eastAsia="黑体" w:cs="黑体"/>
          <w:spacing w:val="-16"/>
          <w:sz w:val="32"/>
          <w:szCs w:val="32"/>
          <w:lang w:val="en-US" w:eastAsia="zh-CN"/>
        </w:rPr>
        <w:t>海口市供销合作社联合社单位2023</w:t>
      </w:r>
      <w:r>
        <w:rPr>
          <w:rFonts w:ascii="黑体" w:hAnsi="黑体" w:eastAsia="黑体" w:cs="黑体"/>
          <w:spacing w:val="-16"/>
          <w:sz w:val="32"/>
          <w:szCs w:val="32"/>
        </w:rPr>
        <w:t>年一般公共预算基本</w:t>
      </w:r>
      <w:r>
        <w:rPr>
          <w:rFonts w:ascii="黑体" w:hAnsi="黑体" w:eastAsia="黑体" w:cs="黑体"/>
          <w:spacing w:val="-4"/>
          <w:sz w:val="32"/>
          <w:szCs w:val="32"/>
        </w:rPr>
        <w:t>支出情况说明</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757.8</w:t>
      </w:r>
      <w:r>
        <w:rPr>
          <w:rFonts w:hint="eastAsia" w:ascii="仿宋_GB2312" w:hAnsi="黑体" w:eastAsia="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693.14</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基</w:t>
      </w:r>
      <w:r>
        <w:rPr>
          <w:rFonts w:hint="eastAsia" w:ascii="仿宋" w:hAnsi="仿宋" w:eastAsia="仿宋" w:cs="仿宋_GB2312"/>
          <w:sz w:val="32"/>
          <w:szCs w:val="32"/>
        </w:rPr>
        <w:t>本工资、津贴补贴、奖金、绩效工资、机关事业单位基本养老保险缴费</w:t>
      </w:r>
      <w:r>
        <w:rPr>
          <w:rFonts w:hint="eastAsia" w:ascii="仿宋" w:hAnsi="仿宋" w:eastAsia="仿宋" w:cs="仿宋_GB2312"/>
          <w:sz w:val="32"/>
          <w:szCs w:val="32"/>
          <w:lang w:eastAsia="zh-CN"/>
        </w:rPr>
        <w:t>、</w:t>
      </w:r>
      <w:r>
        <w:rPr>
          <w:rFonts w:hint="eastAsia" w:ascii="仿宋" w:hAnsi="仿宋" w:eastAsia="仿宋" w:cs="仿宋_GB2312"/>
          <w:sz w:val="32"/>
          <w:szCs w:val="32"/>
        </w:rPr>
        <w:t>城镇职工基本医疗保险缴费</w:t>
      </w:r>
      <w:r>
        <w:rPr>
          <w:rFonts w:hint="eastAsia" w:ascii="仿宋" w:hAnsi="仿宋" w:eastAsia="仿宋" w:cs="仿宋_GB2312"/>
          <w:sz w:val="32"/>
          <w:szCs w:val="32"/>
          <w:lang w:eastAsia="zh-CN"/>
        </w:rPr>
        <w:t>、公务员医疗补助缴费、其他社会保障缴费、住房公积金、医疗费</w:t>
      </w:r>
      <w:r>
        <w:rPr>
          <w:rFonts w:hint="eastAsia" w:ascii="仿宋" w:hAnsi="仿宋" w:eastAsia="仿宋" w:cs="仿宋_GB2312"/>
          <w:sz w:val="32"/>
          <w:szCs w:val="32"/>
          <w:lang w:val="en-US" w:eastAsia="zh-CN"/>
        </w:rPr>
        <w:t>和其他工资福利支出</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64.66</w:t>
      </w:r>
      <w:r>
        <w:rPr>
          <w:rFonts w:hint="eastAsia" w:ascii="仿宋_GB2312" w:hAnsi="黑体" w:eastAsia="仿宋_GB2312"/>
          <w:sz w:val="32"/>
          <w:szCs w:val="32"/>
        </w:rPr>
        <w:t>万元，主要包括：</w:t>
      </w:r>
      <w:r>
        <w:rPr>
          <w:rFonts w:hint="eastAsia" w:ascii="仿宋" w:hAnsi="仿宋" w:eastAsia="仿宋" w:cs="仿宋_GB2312"/>
          <w:sz w:val="32"/>
          <w:szCs w:val="32"/>
        </w:rPr>
        <w:t>办公费、</w:t>
      </w:r>
      <w:r>
        <w:rPr>
          <w:rFonts w:hint="eastAsia" w:ascii="仿宋" w:hAnsi="仿宋" w:eastAsia="仿宋" w:cs="仿宋_GB2312"/>
          <w:sz w:val="32"/>
          <w:szCs w:val="32"/>
          <w:lang w:val="en-US" w:eastAsia="zh-CN"/>
        </w:rPr>
        <w:t>印刷费</w:t>
      </w:r>
      <w:r>
        <w:rPr>
          <w:rFonts w:hint="eastAsia" w:ascii="仿宋" w:hAnsi="仿宋" w:eastAsia="仿宋" w:cs="仿宋_GB2312"/>
          <w:sz w:val="32"/>
          <w:szCs w:val="32"/>
        </w:rPr>
        <w:t>、手续费、水费、电费、邮电费、物业管理费、差旅费、维修(护)费、培训费、工会经费、其他商品和服务支出。</w:t>
      </w:r>
    </w:p>
    <w:p>
      <w:pPr>
        <w:widowControl/>
        <w:kinsoku w:val="0"/>
        <w:wordWrap/>
        <w:autoSpaceDE w:val="0"/>
        <w:autoSpaceDN w:val="0"/>
        <w:adjustRightInd w:val="0"/>
        <w:snapToGrid w:val="0"/>
        <w:spacing w:before="305" w:line="360" w:lineRule="auto"/>
        <w:ind w:firstLine="576" w:firstLineChars="215"/>
        <w:textAlignment w:val="baseline"/>
        <w:rPr>
          <w:rFonts w:ascii="黑体" w:hAnsi="黑体" w:eastAsia="黑体" w:cs="黑体"/>
          <w:sz w:val="32"/>
          <w:szCs w:val="32"/>
        </w:rPr>
      </w:pPr>
      <w:r>
        <w:rPr>
          <w:rFonts w:ascii="黑体" w:hAnsi="黑体" w:eastAsia="黑体" w:cs="黑体"/>
          <w:spacing w:val="-26"/>
          <w:sz w:val="32"/>
          <w:szCs w:val="32"/>
          <w:shd w:val="clear" w:color="040000" w:fill="FFFFFE"/>
        </w:rPr>
        <w:t>四、</w:t>
      </w:r>
      <w:r>
        <w:rPr>
          <w:rFonts w:hint="eastAsia" w:ascii="黑体" w:hAnsi="黑体" w:eastAsia="黑体" w:cs="黑体"/>
          <w:spacing w:val="-16"/>
          <w:sz w:val="32"/>
          <w:szCs w:val="32"/>
          <w:lang w:val="en-US" w:eastAsia="zh-CN"/>
        </w:rPr>
        <w:t>海口市供销合作社联合社单位2023</w:t>
      </w:r>
      <w:r>
        <w:rPr>
          <w:rFonts w:ascii="黑体" w:hAnsi="黑体" w:eastAsia="黑体" w:cs="黑体"/>
          <w:spacing w:val="-26"/>
          <w:sz w:val="32"/>
          <w:szCs w:val="32"/>
          <w:shd w:val="clear" w:color="040000" w:fill="FFFFFE"/>
        </w:rPr>
        <w:t>年“三公”经费预算情况</w:t>
      </w:r>
      <w:r>
        <w:rPr>
          <w:rFonts w:ascii="黑体" w:hAnsi="黑体" w:eastAsia="黑体" w:cs="黑体"/>
          <w:spacing w:val="-5"/>
          <w:sz w:val="32"/>
          <w:szCs w:val="32"/>
          <w:shd w:val="clear" w:color="040000" w:fill="FFFFFE"/>
        </w:rPr>
        <w:t>说明</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海口市供销合作社联合社部门202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年“三公”经费预算数为</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2023</w:t>
      </w:r>
      <w:r>
        <w:rPr>
          <w:rFonts w:hint="eastAsia" w:ascii="仿宋" w:hAnsi="仿宋" w:eastAsia="仿宋" w:cs="仿宋_GB2312"/>
          <w:sz w:val="32"/>
          <w:szCs w:val="32"/>
        </w:rPr>
        <w:t>年出国计划，拟安排出国（境）团（组）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万元），与上年预算持平。公务车保有量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（二）海口市供销合作社联合社部门202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年政府性基金预算“三公”经费预算数为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 xml:space="preserve">    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2023</w:t>
      </w:r>
      <w:r>
        <w:rPr>
          <w:rFonts w:hint="eastAsia" w:ascii="仿宋" w:hAnsi="仿宋" w:eastAsia="仿宋" w:cs="仿宋_GB2312"/>
          <w:sz w:val="32"/>
          <w:szCs w:val="32"/>
        </w:rPr>
        <w:t>年出国计划，拟安排出国（境）组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。下降/增长的主要原因包括：......；公务车保有量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pacing w:val="-16"/>
          <w:sz w:val="32"/>
          <w:szCs w:val="32"/>
          <w:lang w:val="en-US" w:eastAsia="zh-CN"/>
        </w:rPr>
        <w:t>海口市供销合作社联合社单位</w:t>
      </w:r>
      <w:r>
        <w:rPr>
          <w:rFonts w:hint="eastAsia" w:ascii="黑体" w:hAnsi="黑体" w:eastAsia="黑体"/>
          <w:sz w:val="32"/>
          <w:szCs w:val="32"/>
        </w:rPr>
        <w:t>20</w:t>
      </w:r>
      <w:r>
        <w:rPr>
          <w:rFonts w:hint="eastAsia" w:ascii="黑体" w:hAnsi="黑体" w:eastAsia="黑体"/>
          <w:sz w:val="32"/>
          <w:szCs w:val="32"/>
          <w:lang w:val="en-US" w:eastAsia="zh-CN"/>
        </w:rPr>
        <w:t>23</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（一）政府性基金预算当年规模变化情况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（二）政府性基金预算当年拨款结构情况</w:t>
      </w:r>
    </w:p>
    <w:p>
      <w:pPr>
        <w:widowControl/>
        <w:kinsoku w:val="0"/>
        <w:wordWrap/>
        <w:autoSpaceDE w:val="0"/>
        <w:autoSpaceDN w:val="0"/>
        <w:adjustRightInd w:val="0"/>
        <w:snapToGrid w:val="0"/>
        <w:spacing w:line="360" w:lineRule="auto"/>
        <w:ind w:firstLine="800" w:firstLineChars="250"/>
        <w:textAlignment w:val="baseline"/>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（三）政府性基金预算当年拨款具体使用情况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77"/>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六、</w:t>
      </w:r>
      <w:r>
        <w:rPr>
          <w:rFonts w:hint="eastAsia" w:ascii="黑体" w:hAnsi="黑体" w:eastAsia="黑体" w:cs="黑体"/>
          <w:spacing w:val="-16"/>
          <w:sz w:val="32"/>
          <w:szCs w:val="32"/>
          <w:lang w:val="en-US" w:eastAsia="zh-CN"/>
        </w:rPr>
        <w:t>海口市供销合作社联合社单位2023</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收支预算情况的总</w:t>
      </w:r>
      <w:r>
        <w:rPr>
          <w:rFonts w:ascii="黑体" w:hAnsi="黑体" w:eastAsia="黑体" w:cs="黑体"/>
          <w:spacing w:val="-4"/>
          <w:sz w:val="32"/>
          <w:szCs w:val="32"/>
          <w:shd w:val="clear" w:color="040000" w:fill="FFFFFE"/>
        </w:rPr>
        <w:t>体说明</w:t>
      </w:r>
    </w:p>
    <w:p>
      <w:pPr>
        <w:widowControl/>
        <w:kinsoku w:val="0"/>
        <w:wordWrap/>
        <w:autoSpaceDE w:val="0"/>
        <w:autoSpaceDN w:val="0"/>
        <w:adjustRightInd w:val="0"/>
        <w:snapToGrid w:val="0"/>
        <w:spacing w:line="360" w:lineRule="auto"/>
        <w:ind w:firstLine="560" w:firstLineChars="200"/>
        <w:textAlignment w:val="baseline"/>
        <w:rPr>
          <w:rFonts w:ascii="仿宋" w:hAnsi="仿宋" w:eastAsia="仿宋" w:cs="仿宋_GB2312"/>
          <w:sz w:val="32"/>
          <w:szCs w:val="32"/>
        </w:rPr>
      </w:pPr>
      <w:r>
        <w:rPr>
          <w:rFonts w:ascii="仿宋" w:hAnsi="仿宋" w:eastAsia="仿宋" w:cs="仿宋"/>
          <w:spacing w:val="-20"/>
          <w:sz w:val="32"/>
          <w:szCs w:val="32"/>
        </w:rPr>
        <w:t>按照综合预算原则，</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ascii="仿宋" w:hAnsi="仿宋" w:eastAsia="仿宋" w:cs="仿宋"/>
          <w:spacing w:val="-20"/>
          <w:sz w:val="32"/>
          <w:szCs w:val="32"/>
        </w:rPr>
        <w:t>所有收入和支</w:t>
      </w:r>
      <w:r>
        <w:rPr>
          <w:rFonts w:ascii="仿宋" w:hAnsi="仿宋" w:eastAsia="仿宋" w:cs="仿宋"/>
          <w:spacing w:val="-11"/>
          <w:sz w:val="32"/>
          <w:szCs w:val="32"/>
        </w:rPr>
        <w:t>出均纳入部门预算管理。收入包括：</w:t>
      </w:r>
      <w:r>
        <w:rPr>
          <w:rFonts w:hint="eastAsia" w:ascii="仿宋" w:hAnsi="仿宋" w:eastAsia="仿宋" w:cs="仿宋_GB2312"/>
          <w:sz w:val="32"/>
          <w:szCs w:val="32"/>
        </w:rPr>
        <w:t>收入主要是一般公共预算拨款收入</w:t>
      </w:r>
      <w:r>
        <w:rPr>
          <w:rFonts w:hint="eastAsia" w:ascii="仿宋" w:hAnsi="仿宋" w:eastAsia="仿宋" w:cs="仿宋_GB2312"/>
          <w:sz w:val="32"/>
          <w:szCs w:val="32"/>
          <w:lang w:eastAsia="zh-CN"/>
        </w:rPr>
        <w:t>；</w:t>
      </w:r>
      <w:r>
        <w:rPr>
          <w:rFonts w:hint="eastAsia" w:ascii="仿宋" w:hAnsi="仿宋" w:eastAsia="仿宋" w:cs="仿宋_GB2312"/>
          <w:sz w:val="32"/>
          <w:szCs w:val="32"/>
        </w:rPr>
        <w:t>支出包括：社会保障和就业支出、医疗</w:t>
      </w:r>
      <w:r>
        <w:rPr>
          <w:rFonts w:hint="eastAsia" w:ascii="仿宋" w:hAnsi="仿宋" w:eastAsia="仿宋" w:cs="仿宋_GB2312"/>
          <w:sz w:val="32"/>
          <w:szCs w:val="32"/>
          <w:lang w:val="en-US" w:eastAsia="zh-CN"/>
        </w:rPr>
        <w:t>健康</w:t>
      </w:r>
      <w:r>
        <w:rPr>
          <w:rFonts w:hint="eastAsia" w:ascii="仿宋" w:hAnsi="仿宋" w:eastAsia="仿宋" w:cs="仿宋_GB2312"/>
          <w:sz w:val="32"/>
          <w:szCs w:val="32"/>
        </w:rPr>
        <w:t>支出、商业服务业等支出</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住房保障支出。</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23</w:t>
      </w:r>
      <w:r>
        <w:rPr>
          <w:rFonts w:hint="eastAsia" w:ascii="仿宋" w:hAnsi="仿宋" w:eastAsia="仿宋" w:cs="仿宋_GB2312"/>
          <w:sz w:val="32"/>
          <w:szCs w:val="32"/>
        </w:rPr>
        <w:t>年收支总预算</w:t>
      </w:r>
      <w:r>
        <w:rPr>
          <w:rFonts w:hint="eastAsia" w:ascii="仿宋" w:hAnsi="仿宋" w:eastAsia="仿宋" w:cs="仿宋_GB2312"/>
          <w:sz w:val="32"/>
          <w:szCs w:val="32"/>
          <w:lang w:val="en-US" w:eastAsia="zh-CN"/>
        </w:rPr>
        <w:t>867.8</w:t>
      </w:r>
      <w:r>
        <w:rPr>
          <w:rFonts w:hint="eastAsia" w:ascii="仿宋" w:hAnsi="仿宋" w:eastAsia="仿宋" w:cs="仿宋_GB2312"/>
          <w:sz w:val="32"/>
          <w:szCs w:val="32"/>
        </w:rPr>
        <w:t>万元。</w:t>
      </w:r>
    </w:p>
    <w:p>
      <w:pPr>
        <w:widowControl/>
        <w:kinsoku w:val="0"/>
        <w:wordWrap/>
        <w:autoSpaceDE w:val="0"/>
        <w:autoSpaceDN w:val="0"/>
        <w:adjustRightInd w:val="0"/>
        <w:snapToGrid w:val="0"/>
        <w:spacing w:before="160" w:line="360" w:lineRule="auto"/>
        <w:ind w:firstLine="38"/>
        <w:textAlignment w:val="baseline"/>
        <w:rPr>
          <w:rFonts w:ascii="黑体" w:hAnsi="黑体" w:eastAsia="黑体" w:cs="黑体"/>
          <w:sz w:val="32"/>
          <w:szCs w:val="32"/>
        </w:rPr>
      </w:pPr>
      <w:r>
        <w:rPr>
          <w:rFonts w:hint="eastAsia" w:ascii="黑体" w:hAnsi="黑体" w:eastAsia="黑体" w:cs="黑体"/>
          <w:spacing w:val="-115"/>
          <w:sz w:val="32"/>
          <w:szCs w:val="32"/>
          <w:lang w:val="en-US" w:eastAsia="zh-CN"/>
        </w:rPr>
        <w:t xml:space="preserve"> </w:t>
      </w:r>
      <w:r>
        <w:rPr>
          <w:rFonts w:hint="eastAsia" w:ascii="仿宋" w:hAnsi="仿宋" w:eastAsia="仿宋" w:cs="仿宋"/>
          <w:spacing w:val="-8"/>
          <w:sz w:val="32"/>
          <w:szCs w:val="32"/>
          <w:lang w:val="en-US" w:eastAsia="zh-CN"/>
        </w:rPr>
        <w:t xml:space="preserve"> </w:t>
      </w:r>
      <w:r>
        <w:rPr>
          <w:rFonts w:ascii="黑体" w:hAnsi="黑体" w:eastAsia="黑体" w:cs="黑体"/>
          <w:spacing w:val="-16"/>
          <w:sz w:val="32"/>
          <w:szCs w:val="32"/>
          <w:shd w:val="clear" w:color="040000" w:fill="FFFFFE"/>
        </w:rPr>
        <w:t>七、</w:t>
      </w:r>
      <w:r>
        <w:rPr>
          <w:rFonts w:hint="eastAsia" w:ascii="黑体" w:hAnsi="黑体" w:eastAsia="黑体" w:cs="Times New Roman"/>
          <w:sz w:val="32"/>
          <w:shd w:val="clear" w:color="auto" w:fill="FFFFFF"/>
        </w:rPr>
        <w:t>关于</w:t>
      </w:r>
      <w:r>
        <w:rPr>
          <w:rFonts w:hint="eastAsia" w:ascii="黑体" w:hAnsi="黑体" w:eastAsia="黑体" w:cs="黑体"/>
          <w:spacing w:val="-16"/>
          <w:sz w:val="32"/>
          <w:szCs w:val="32"/>
          <w:lang w:val="en-US" w:eastAsia="zh-CN"/>
        </w:rPr>
        <w:t>海口市供销合作社联合社单位2023</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收入预算情况说明</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867.8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867.8</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比上年预算数增加102.34万元，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line="360" w:lineRule="auto"/>
        <w:ind w:firstLine="576" w:firstLineChars="200"/>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八、关于</w:t>
      </w:r>
      <w:r>
        <w:rPr>
          <w:rFonts w:hint="eastAsia" w:ascii="黑体" w:hAnsi="黑体" w:eastAsia="黑体" w:cs="黑体"/>
          <w:spacing w:val="-16"/>
          <w:sz w:val="32"/>
          <w:szCs w:val="32"/>
          <w:lang w:val="en-US" w:eastAsia="zh-CN"/>
        </w:rPr>
        <w:t>海口市供销合作社联合社单位2023</w:t>
      </w:r>
      <w:r>
        <w:rPr>
          <w:rFonts w:ascii="黑体" w:hAnsi="黑体" w:eastAsia="黑体" w:cs="黑体"/>
          <w:spacing w:val="-16"/>
          <w:sz w:val="32"/>
          <w:szCs w:val="32"/>
          <w:shd w:val="clear" w:color="040000" w:fill="FFFFFE"/>
        </w:rPr>
        <w:t>年支出预算情况说明</w:t>
      </w:r>
    </w:p>
    <w:p>
      <w:pPr>
        <w:widowControl/>
        <w:kinsoku w:val="0"/>
        <w:wordWrap/>
        <w:autoSpaceDE w:val="0"/>
        <w:autoSpaceDN w:val="0"/>
        <w:adjustRightInd w:val="0"/>
        <w:snapToGrid w:val="0"/>
        <w:spacing w:before="1" w:line="360" w:lineRule="auto"/>
        <w:ind w:firstLine="688"/>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23年</w:t>
      </w:r>
      <w:r>
        <w:rPr>
          <w:rFonts w:hint="eastAsia" w:ascii="仿宋_GB2312" w:hAnsi="黑体" w:eastAsia="仿宋_GB2312"/>
          <w:sz w:val="32"/>
          <w:szCs w:val="32"/>
        </w:rPr>
        <w:t>支出预算</w:t>
      </w:r>
      <w:r>
        <w:rPr>
          <w:rFonts w:hint="eastAsia" w:ascii="仿宋" w:hAnsi="仿宋" w:eastAsia="仿宋" w:cs="仿宋_GB2312"/>
          <w:sz w:val="32"/>
          <w:szCs w:val="32"/>
          <w:lang w:val="en-US" w:eastAsia="zh-CN"/>
        </w:rPr>
        <w:t>867.8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757.8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87.32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12.68</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比上年预算数增加102.34万元，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line="360" w:lineRule="auto"/>
        <w:ind w:firstLine="675"/>
        <w:textAlignment w:val="baseline"/>
        <w:rPr>
          <w:rFonts w:ascii="黑体" w:hAnsi="黑体" w:eastAsia="黑体" w:cs="黑体"/>
          <w:sz w:val="32"/>
          <w:szCs w:val="32"/>
        </w:rPr>
      </w:pPr>
      <w:r>
        <w:rPr>
          <w:rFonts w:ascii="黑体" w:hAnsi="黑体" w:eastAsia="黑体" w:cs="黑体"/>
          <w:spacing w:val="-2"/>
          <w:sz w:val="32"/>
          <w:szCs w:val="32"/>
          <w:shd w:val="clear" w:color="040000" w:fill="FFFFFE"/>
        </w:rPr>
        <w:t>九、其他重要事项的情况说明</w:t>
      </w:r>
    </w:p>
    <w:p>
      <w:pPr>
        <w:widowControl/>
        <w:kinsoku w:val="0"/>
        <w:wordWrap/>
        <w:autoSpaceDE w:val="0"/>
        <w:autoSpaceDN w:val="0"/>
        <w:adjustRightInd w:val="0"/>
        <w:snapToGrid w:val="0"/>
        <w:spacing w:line="360" w:lineRule="auto"/>
        <w:ind w:firstLine="640" w:firstLineChars="200"/>
        <w:textAlignment w:val="baseline"/>
        <w:rPr>
          <w:rFonts w:hint="default" w:ascii="楷体" w:hAnsi="楷体" w:eastAsia="楷体"/>
          <w:sz w:val="32"/>
          <w:szCs w:val="32"/>
          <w:lang w:val="en-US"/>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）（无）</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（二）政府采购情况</w:t>
      </w:r>
    </w:p>
    <w:p>
      <w:pPr>
        <w:widowControl/>
        <w:kinsoku w:val="0"/>
        <w:wordWrap/>
        <w:autoSpaceDE w:val="0"/>
        <w:autoSpaceDN w:val="0"/>
        <w:adjustRightInd w:val="0"/>
        <w:snapToGrid w:val="0"/>
        <w:spacing w:line="360" w:lineRule="auto"/>
        <w:ind w:firstLine="64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（三）国有资产占有使用情况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年12月31日，</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辆，其中，领导干部用车0辆，机要通信应急用车0辆、一般执法执勤用车0辆、特种专业技术用车0辆、其他用车1辆。单位价值100万元以上设备0台（套）。</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（四）绩效目标设置情况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1个项目实行绩效目标管理，涉及一般公共预算</w:t>
      </w:r>
      <w:r>
        <w:rPr>
          <w:rFonts w:hint="eastAsia" w:ascii="仿宋_GB2312" w:hAnsi="黑体" w:eastAsia="仿宋_GB2312" w:cs="仿宋_GB2312"/>
          <w:sz w:val="32"/>
          <w:szCs w:val="32"/>
          <w:lang w:val="en-US" w:eastAsia="zh-CN"/>
        </w:rPr>
        <w:t>110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before="105" w:line="360" w:lineRule="auto"/>
        <w:ind w:firstLine="2734"/>
        <w:textAlignment w:val="baseline"/>
        <w:rPr>
          <w:rFonts w:ascii="黑体" w:hAnsi="黑体" w:eastAsia="黑体" w:cs="黑体"/>
          <w:sz w:val="32"/>
          <w:szCs w:val="32"/>
        </w:rPr>
      </w:pPr>
      <w:r>
        <w:rPr>
          <w:rFonts w:ascii="黑体" w:hAnsi="黑体" w:eastAsia="黑体" w:cs="黑体"/>
          <w:spacing w:val="-3"/>
          <w:sz w:val="32"/>
          <w:szCs w:val="32"/>
        </w:rPr>
        <w:t>第四部分</w:t>
      </w:r>
      <w:r>
        <w:rPr>
          <w:rFonts w:ascii="黑体" w:hAnsi="黑体" w:eastAsia="黑体" w:cs="黑体"/>
          <w:spacing w:val="10"/>
          <w:sz w:val="32"/>
          <w:szCs w:val="32"/>
        </w:rPr>
        <w:t xml:space="preserve">  </w:t>
      </w:r>
      <w:r>
        <w:rPr>
          <w:rFonts w:ascii="黑体" w:hAnsi="黑体" w:eastAsia="黑体" w:cs="黑体"/>
          <w:spacing w:val="-3"/>
          <w:sz w:val="32"/>
          <w:szCs w:val="32"/>
        </w:rPr>
        <w:t>名词解释</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pacing w:val="-3"/>
          <w:sz w:val="32"/>
          <w:szCs w:val="32"/>
        </w:rPr>
      </w:pPr>
      <w:r>
        <w:rPr>
          <w:rFonts w:ascii="仿宋" w:hAnsi="仿宋" w:eastAsia="仿宋" w:cs="仿宋"/>
          <w:spacing w:val="-3"/>
          <w:sz w:val="32"/>
          <w:szCs w:val="32"/>
        </w:rPr>
        <w:t>一、财政拨款收入：指本级财政当年拨付的资金。</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z w:val="32"/>
          <w:szCs w:val="32"/>
        </w:rPr>
      </w:pPr>
      <w:r>
        <w:rPr>
          <w:rFonts w:ascii="仿宋" w:hAnsi="仿宋" w:eastAsia="仿宋" w:cs="仿宋"/>
          <w:spacing w:val="-11"/>
          <w:sz w:val="32"/>
          <w:szCs w:val="32"/>
        </w:rPr>
        <w:t>二、事业收入：指事业单位开展专业业务活动及辅助活</w:t>
      </w:r>
      <w:r>
        <w:rPr>
          <w:rFonts w:ascii="仿宋" w:hAnsi="仿宋" w:eastAsia="仿宋" w:cs="仿宋"/>
          <w:sz w:val="32"/>
          <w:szCs w:val="32"/>
        </w:rPr>
        <w:t xml:space="preserve"> </w:t>
      </w:r>
      <w:r>
        <w:rPr>
          <w:rFonts w:ascii="仿宋" w:hAnsi="仿宋" w:eastAsia="仿宋" w:cs="仿宋"/>
          <w:spacing w:val="-8"/>
          <w:sz w:val="32"/>
          <w:szCs w:val="32"/>
        </w:rPr>
        <w:t>动取得的收入。</w:t>
      </w:r>
    </w:p>
    <w:p>
      <w:pPr>
        <w:widowControl/>
        <w:kinsoku w:val="0"/>
        <w:wordWrap/>
        <w:autoSpaceDE w:val="0"/>
        <w:autoSpaceDN w:val="0"/>
        <w:adjustRightInd w:val="0"/>
        <w:snapToGrid w:val="0"/>
        <w:spacing w:line="360" w:lineRule="auto"/>
        <w:ind w:left="39" w:right="280" w:firstLine="645"/>
        <w:textAlignment w:val="baseline"/>
        <w:rPr>
          <w:rFonts w:ascii="仿宋" w:hAnsi="仿宋" w:eastAsia="仿宋" w:cs="仿宋"/>
          <w:sz w:val="32"/>
          <w:szCs w:val="32"/>
        </w:rPr>
      </w:pPr>
      <w:r>
        <w:rPr>
          <w:rFonts w:ascii="仿宋" w:hAnsi="仿宋" w:eastAsia="仿宋" w:cs="仿宋"/>
          <w:spacing w:val="-12"/>
          <w:sz w:val="32"/>
          <w:szCs w:val="32"/>
        </w:rPr>
        <w:t>三、经营收入：指事业单位在专业业务活动及其辅助活</w:t>
      </w:r>
      <w:r>
        <w:rPr>
          <w:rFonts w:ascii="仿宋" w:hAnsi="仿宋" w:eastAsia="仿宋" w:cs="仿宋"/>
          <w:sz w:val="32"/>
          <w:szCs w:val="32"/>
        </w:rPr>
        <w:t xml:space="preserve"> </w:t>
      </w:r>
      <w:r>
        <w:rPr>
          <w:rFonts w:ascii="仿宋" w:hAnsi="仿宋" w:eastAsia="仿宋" w:cs="仿宋"/>
          <w:spacing w:val="-3"/>
          <w:sz w:val="32"/>
          <w:szCs w:val="32"/>
        </w:rPr>
        <w:t>动之外开展非独立核算经营活动取得的收入。</w:t>
      </w:r>
    </w:p>
    <w:p>
      <w:pPr>
        <w:widowControl/>
        <w:kinsoku w:val="0"/>
        <w:wordWrap/>
        <w:autoSpaceDE w:val="0"/>
        <w:autoSpaceDN w:val="0"/>
        <w:adjustRightInd w:val="0"/>
        <w:snapToGrid w:val="0"/>
        <w:spacing w:before="1" w:line="360" w:lineRule="auto"/>
        <w:ind w:left="1" w:right="118" w:firstLine="712"/>
        <w:textAlignment w:val="baseline"/>
        <w:rPr>
          <w:rFonts w:ascii="仿宋" w:hAnsi="仿宋" w:eastAsia="仿宋" w:cs="仿宋"/>
          <w:sz w:val="32"/>
          <w:szCs w:val="32"/>
        </w:rPr>
      </w:pPr>
      <w:r>
        <w:rPr>
          <w:rFonts w:ascii="仿宋" w:hAnsi="仿宋" w:eastAsia="仿宋" w:cs="仿宋"/>
          <w:spacing w:val="-15"/>
          <w:sz w:val="32"/>
          <w:szCs w:val="32"/>
        </w:rPr>
        <w:t>四、其他收入：指除上述“财政拨款收入”“事业收入”</w:t>
      </w:r>
      <w:r>
        <w:rPr>
          <w:rFonts w:ascii="仿宋" w:hAnsi="仿宋" w:eastAsia="仿宋" w:cs="仿宋"/>
          <w:sz w:val="32"/>
          <w:szCs w:val="32"/>
        </w:rPr>
        <w:t xml:space="preserve"> </w:t>
      </w:r>
      <w:r>
        <w:rPr>
          <w:rFonts w:ascii="仿宋" w:hAnsi="仿宋" w:eastAsia="仿宋" w:cs="仿宋"/>
          <w:spacing w:val="-1"/>
          <w:sz w:val="32"/>
          <w:szCs w:val="32"/>
        </w:rPr>
        <w:t>“经营收入”等以外的收入。</w:t>
      </w:r>
    </w:p>
    <w:p>
      <w:pPr>
        <w:widowControl/>
        <w:kinsoku w:val="0"/>
        <w:wordWrap/>
        <w:autoSpaceDE w:val="0"/>
        <w:autoSpaceDN w:val="0"/>
        <w:adjustRightInd w:val="0"/>
        <w:snapToGrid w:val="0"/>
        <w:spacing w:before="305" w:line="360" w:lineRule="auto"/>
        <w:ind w:left="41" w:right="282" w:firstLine="639"/>
        <w:textAlignment w:val="baseline"/>
        <w:rPr>
          <w:rFonts w:ascii="仿宋" w:hAnsi="仿宋" w:eastAsia="仿宋" w:cs="仿宋"/>
          <w:sz w:val="32"/>
          <w:szCs w:val="32"/>
        </w:rPr>
      </w:pPr>
      <w:r>
        <w:rPr>
          <w:rFonts w:ascii="仿宋" w:hAnsi="仿宋" w:eastAsia="仿宋" w:cs="仿宋"/>
          <w:spacing w:val="-12"/>
          <w:sz w:val="32"/>
          <w:szCs w:val="32"/>
        </w:rPr>
        <w:t>五、年初结转和结余：指以前年度尚未完成、结转到本</w:t>
      </w:r>
      <w:r>
        <w:rPr>
          <w:rFonts w:ascii="仿宋" w:hAnsi="仿宋" w:eastAsia="仿宋" w:cs="仿宋"/>
          <w:sz w:val="32"/>
          <w:szCs w:val="32"/>
        </w:rPr>
        <w:t xml:space="preserve"> </w:t>
      </w:r>
      <w:r>
        <w:rPr>
          <w:rFonts w:ascii="仿宋" w:hAnsi="仿宋" w:eastAsia="仿宋" w:cs="仿宋"/>
          <w:spacing w:val="-5"/>
          <w:sz w:val="32"/>
          <w:szCs w:val="32"/>
        </w:rPr>
        <w:t>年按有关规定继续使用的资金。</w:t>
      </w:r>
    </w:p>
    <w:p>
      <w:pPr>
        <w:widowControl/>
        <w:kinsoku w:val="0"/>
        <w:wordWrap/>
        <w:autoSpaceDE w:val="0"/>
        <w:autoSpaceDN w:val="0"/>
        <w:adjustRightInd w:val="0"/>
        <w:snapToGrid w:val="0"/>
        <w:spacing w:before="305" w:line="360" w:lineRule="auto"/>
        <w:ind w:firstLine="678"/>
        <w:textAlignment w:val="baseline"/>
        <w:rPr>
          <w:rFonts w:ascii="仿宋" w:hAnsi="仿宋" w:eastAsia="仿宋" w:cs="仿宋"/>
          <w:sz w:val="32"/>
          <w:szCs w:val="32"/>
        </w:rPr>
      </w:pPr>
      <w:r>
        <w:rPr>
          <w:rFonts w:ascii="仿宋" w:hAnsi="仿宋" w:eastAsia="仿宋" w:cs="仿宋"/>
          <w:spacing w:val="-11"/>
          <w:sz w:val="32"/>
          <w:szCs w:val="32"/>
        </w:rPr>
        <w:t>六、基本支出：指行政事业单位用于为保障其机构正常</w:t>
      </w:r>
    </w:p>
    <w:p>
      <w:pPr>
        <w:widowControl/>
        <w:kinsoku w:val="0"/>
        <w:wordWrap/>
        <w:autoSpaceDE w:val="0"/>
        <w:autoSpaceDN w:val="0"/>
        <w:adjustRightInd w:val="0"/>
        <w:snapToGrid w:val="0"/>
        <w:spacing w:before="160" w:line="360" w:lineRule="auto"/>
        <w:ind w:firstLine="38"/>
        <w:textAlignment w:val="baseline"/>
        <w:rPr>
          <w:rFonts w:ascii="仿宋" w:hAnsi="仿宋" w:eastAsia="仿宋" w:cs="仿宋"/>
          <w:sz w:val="32"/>
          <w:szCs w:val="32"/>
        </w:rPr>
      </w:pPr>
      <w:r>
        <w:rPr>
          <w:rFonts w:ascii="仿宋" w:hAnsi="仿宋" w:eastAsia="仿宋" w:cs="仿宋"/>
          <w:spacing w:val="-3"/>
          <w:sz w:val="32"/>
          <w:szCs w:val="32"/>
        </w:rPr>
        <w:t>运转、完成日常工作任务而发生的人员支出和公用支出。</w:t>
      </w:r>
    </w:p>
    <w:p>
      <w:pPr>
        <w:widowControl/>
        <w:kinsoku w:val="0"/>
        <w:wordWrap/>
        <w:autoSpaceDE w:val="0"/>
        <w:autoSpaceDN w:val="0"/>
        <w:adjustRightInd w:val="0"/>
        <w:snapToGrid w:val="0"/>
        <w:spacing w:before="304" w:line="360" w:lineRule="auto"/>
        <w:ind w:left="35" w:right="107" w:firstLine="647"/>
        <w:textAlignment w:val="baseline"/>
        <w:rPr>
          <w:rFonts w:ascii="仿宋" w:hAnsi="仿宋" w:eastAsia="仿宋" w:cs="仿宋"/>
          <w:sz w:val="32"/>
          <w:szCs w:val="32"/>
        </w:rPr>
      </w:pPr>
      <w:r>
        <w:rPr>
          <w:rFonts w:ascii="仿宋" w:hAnsi="仿宋" w:eastAsia="仿宋" w:cs="仿宋"/>
          <w:spacing w:val="-11"/>
          <w:sz w:val="32"/>
          <w:szCs w:val="32"/>
        </w:rPr>
        <w:t>七、工资福利支出：反映单位开支的在职职工和编制外长期聘用人员的各类劳动报酬，</w:t>
      </w:r>
      <w:r>
        <w:rPr>
          <w:rFonts w:ascii="仿宋" w:hAnsi="仿宋" w:eastAsia="仿宋" w:cs="仿宋"/>
          <w:spacing w:val="89"/>
          <w:sz w:val="32"/>
          <w:szCs w:val="32"/>
        </w:rPr>
        <w:t xml:space="preserve"> </w:t>
      </w:r>
      <w:r>
        <w:rPr>
          <w:rFonts w:ascii="仿宋" w:hAnsi="仿宋" w:eastAsia="仿宋" w:cs="仿宋"/>
          <w:spacing w:val="-11"/>
          <w:sz w:val="32"/>
          <w:szCs w:val="32"/>
        </w:rPr>
        <w:t>以及为上述人员缴纳的各项</w:t>
      </w:r>
      <w:r>
        <w:rPr>
          <w:rFonts w:ascii="仿宋" w:hAnsi="仿宋" w:eastAsia="仿宋" w:cs="仿宋"/>
          <w:sz w:val="32"/>
          <w:szCs w:val="32"/>
        </w:rPr>
        <w:t xml:space="preserve"> </w:t>
      </w:r>
      <w:r>
        <w:rPr>
          <w:rFonts w:ascii="仿宋" w:hAnsi="仿宋" w:eastAsia="仿宋" w:cs="仿宋"/>
          <w:spacing w:val="-8"/>
          <w:sz w:val="32"/>
          <w:szCs w:val="32"/>
        </w:rPr>
        <w:t>社会保险费等。</w:t>
      </w:r>
    </w:p>
    <w:p>
      <w:pPr>
        <w:widowControl/>
        <w:kinsoku w:val="0"/>
        <w:wordWrap/>
        <w:autoSpaceDE w:val="0"/>
        <w:autoSpaceDN w:val="0"/>
        <w:adjustRightInd w:val="0"/>
        <w:snapToGrid w:val="0"/>
        <w:spacing w:line="360" w:lineRule="auto"/>
        <w:ind w:left="39" w:right="107" w:firstLine="635"/>
        <w:textAlignment w:val="baseline"/>
        <w:rPr>
          <w:rFonts w:ascii="仿宋" w:hAnsi="仿宋" w:eastAsia="仿宋" w:cs="仿宋"/>
          <w:sz w:val="32"/>
          <w:szCs w:val="32"/>
        </w:rPr>
      </w:pPr>
      <w:r>
        <w:rPr>
          <w:rFonts w:ascii="仿宋" w:hAnsi="仿宋" w:eastAsia="仿宋" w:cs="仿宋"/>
          <w:spacing w:val="-11"/>
          <w:sz w:val="32"/>
          <w:szCs w:val="32"/>
        </w:rPr>
        <w:t>八、对个人和家庭的补助支出：反映政府用于对个人和</w:t>
      </w:r>
      <w:r>
        <w:rPr>
          <w:rFonts w:ascii="仿宋" w:hAnsi="仿宋" w:eastAsia="仿宋" w:cs="仿宋"/>
          <w:sz w:val="32"/>
          <w:szCs w:val="32"/>
        </w:rPr>
        <w:t xml:space="preserve"> </w:t>
      </w:r>
      <w:r>
        <w:rPr>
          <w:rFonts w:ascii="仿宋" w:hAnsi="仿宋" w:eastAsia="仿宋" w:cs="仿宋"/>
          <w:spacing w:val="-9"/>
          <w:sz w:val="32"/>
          <w:szCs w:val="32"/>
        </w:rPr>
        <w:t>家庭的补助支出，包括离休费、退休费、退职（役）</w:t>
      </w:r>
      <w:r>
        <w:rPr>
          <w:rFonts w:ascii="仿宋" w:hAnsi="仿宋" w:eastAsia="仿宋" w:cs="仿宋"/>
          <w:spacing w:val="31"/>
          <w:sz w:val="32"/>
          <w:szCs w:val="32"/>
        </w:rPr>
        <w:t xml:space="preserve"> </w:t>
      </w:r>
      <w:r>
        <w:rPr>
          <w:rFonts w:ascii="仿宋" w:hAnsi="仿宋" w:eastAsia="仿宋" w:cs="仿宋"/>
          <w:spacing w:val="-9"/>
          <w:sz w:val="32"/>
          <w:szCs w:val="32"/>
        </w:rPr>
        <w:t>费、抚</w:t>
      </w:r>
      <w:r>
        <w:rPr>
          <w:rFonts w:ascii="仿宋" w:hAnsi="仿宋" w:eastAsia="仿宋" w:cs="仿宋"/>
          <w:sz w:val="32"/>
          <w:szCs w:val="32"/>
        </w:rPr>
        <w:t xml:space="preserve"> </w:t>
      </w:r>
      <w:r>
        <w:rPr>
          <w:rFonts w:ascii="仿宋" w:hAnsi="仿宋" w:eastAsia="仿宋" w:cs="仿宋"/>
          <w:spacing w:val="-2"/>
          <w:sz w:val="32"/>
          <w:szCs w:val="32"/>
        </w:rPr>
        <w:t>恤金、生活补助、救济费、医疗费补助、助学金、独生子女</w:t>
      </w:r>
      <w:r>
        <w:rPr>
          <w:rFonts w:ascii="仿宋" w:hAnsi="仿宋" w:eastAsia="仿宋" w:cs="仿宋"/>
          <w:spacing w:val="12"/>
          <w:sz w:val="32"/>
          <w:szCs w:val="32"/>
        </w:rPr>
        <w:t xml:space="preserve"> </w:t>
      </w:r>
      <w:r>
        <w:rPr>
          <w:rFonts w:ascii="仿宋" w:hAnsi="仿宋" w:eastAsia="仿宋" w:cs="仿宋"/>
          <w:spacing w:val="-9"/>
          <w:sz w:val="32"/>
          <w:szCs w:val="32"/>
        </w:rPr>
        <w:t>奖励金、其他等。</w:t>
      </w:r>
    </w:p>
    <w:p>
      <w:pPr>
        <w:widowControl/>
        <w:kinsoku w:val="0"/>
        <w:wordWrap/>
        <w:autoSpaceDE w:val="0"/>
        <w:autoSpaceDN w:val="0"/>
        <w:adjustRightInd w:val="0"/>
        <w:snapToGrid w:val="0"/>
        <w:spacing w:before="303" w:line="360" w:lineRule="auto"/>
        <w:ind w:left="35" w:right="12" w:firstLine="652"/>
        <w:textAlignment w:val="baseline"/>
        <w:rPr>
          <w:rFonts w:ascii="仿宋" w:hAnsi="仿宋" w:eastAsia="仿宋" w:cs="仿宋"/>
          <w:sz w:val="32"/>
          <w:szCs w:val="32"/>
        </w:rPr>
      </w:pPr>
      <w:r>
        <w:rPr>
          <w:rFonts w:ascii="仿宋" w:hAnsi="仿宋" w:eastAsia="仿宋" w:cs="仿宋"/>
          <w:spacing w:val="-17"/>
          <w:sz w:val="32"/>
          <w:szCs w:val="32"/>
        </w:rPr>
        <w:t>九、商品和服务支出：反映单位购买商品和服务的支出，</w:t>
      </w:r>
      <w:r>
        <w:rPr>
          <w:rFonts w:ascii="仿宋" w:hAnsi="仿宋" w:eastAsia="仿宋" w:cs="仿宋"/>
          <w:sz w:val="32"/>
          <w:szCs w:val="32"/>
        </w:rPr>
        <w:t xml:space="preserve"> </w:t>
      </w:r>
      <w:r>
        <w:rPr>
          <w:rFonts w:ascii="仿宋" w:hAnsi="仿宋" w:eastAsia="仿宋" w:cs="仿宋"/>
          <w:spacing w:val="-2"/>
          <w:sz w:val="32"/>
          <w:szCs w:val="32"/>
        </w:rPr>
        <w:t>包括办公费、水费、电费、邮电费、培训费、公务用车运行</w:t>
      </w:r>
      <w:r>
        <w:rPr>
          <w:rFonts w:ascii="仿宋" w:hAnsi="仿宋" w:eastAsia="仿宋" w:cs="仿宋"/>
          <w:spacing w:val="15"/>
          <w:sz w:val="32"/>
          <w:szCs w:val="32"/>
        </w:rPr>
        <w:t xml:space="preserve"> </w:t>
      </w:r>
      <w:r>
        <w:rPr>
          <w:rFonts w:ascii="仿宋" w:hAnsi="仿宋" w:eastAsia="仿宋" w:cs="仿宋"/>
          <w:spacing w:val="-12"/>
          <w:sz w:val="32"/>
          <w:szCs w:val="32"/>
        </w:rPr>
        <w:t>维护费、差旅费、</w:t>
      </w:r>
      <w:r>
        <w:rPr>
          <w:rFonts w:ascii="仿宋" w:hAnsi="仿宋" w:eastAsia="仿宋" w:cs="仿宋"/>
          <w:spacing w:val="114"/>
          <w:sz w:val="32"/>
          <w:szCs w:val="32"/>
        </w:rPr>
        <w:t xml:space="preserve"> </w:t>
      </w:r>
      <w:r>
        <w:rPr>
          <w:rFonts w:ascii="仿宋" w:hAnsi="仿宋" w:eastAsia="仿宋" w:cs="仿宋"/>
          <w:spacing w:val="-12"/>
          <w:sz w:val="32"/>
          <w:szCs w:val="32"/>
        </w:rPr>
        <w:t>因公出国（境）费用、公务接待费、工会</w:t>
      </w:r>
      <w:r>
        <w:rPr>
          <w:rFonts w:ascii="仿宋" w:hAnsi="仿宋" w:eastAsia="仿宋" w:cs="仿宋"/>
          <w:sz w:val="32"/>
          <w:szCs w:val="32"/>
        </w:rPr>
        <w:t xml:space="preserve"> </w:t>
      </w:r>
      <w:r>
        <w:rPr>
          <w:rFonts w:ascii="仿宋" w:hAnsi="仿宋" w:eastAsia="仿宋" w:cs="仿宋"/>
          <w:spacing w:val="-2"/>
          <w:sz w:val="32"/>
          <w:szCs w:val="32"/>
        </w:rPr>
        <w:t>经费、会议费、福利费、物业管理费、维修（护）费、其他</w:t>
      </w:r>
      <w:r>
        <w:rPr>
          <w:rFonts w:ascii="仿宋" w:hAnsi="仿宋" w:eastAsia="仿宋" w:cs="仿宋"/>
          <w:spacing w:val="18"/>
          <w:sz w:val="32"/>
          <w:szCs w:val="32"/>
        </w:rPr>
        <w:t xml:space="preserve"> </w:t>
      </w:r>
      <w:r>
        <w:rPr>
          <w:rFonts w:ascii="仿宋" w:hAnsi="仿宋" w:eastAsia="仿宋" w:cs="仿宋"/>
          <w:spacing w:val="-16"/>
          <w:sz w:val="32"/>
          <w:szCs w:val="32"/>
        </w:rPr>
        <w:t>等。</w:t>
      </w:r>
    </w:p>
    <w:p>
      <w:pPr>
        <w:widowControl/>
        <w:kinsoku w:val="0"/>
        <w:wordWrap/>
        <w:autoSpaceDE w:val="0"/>
        <w:autoSpaceDN w:val="0"/>
        <w:adjustRightInd w:val="0"/>
        <w:snapToGrid w:val="0"/>
        <w:spacing w:before="305" w:line="360" w:lineRule="auto"/>
        <w:ind w:left="35" w:right="107" w:firstLine="649"/>
        <w:textAlignment w:val="baseline"/>
        <w:rPr>
          <w:rFonts w:ascii="仿宋" w:hAnsi="仿宋" w:eastAsia="仿宋" w:cs="仿宋"/>
          <w:sz w:val="32"/>
          <w:szCs w:val="32"/>
        </w:rPr>
      </w:pPr>
      <w:r>
        <w:rPr>
          <w:rFonts w:ascii="仿宋" w:hAnsi="仿宋" w:eastAsia="仿宋" w:cs="仿宋"/>
          <w:spacing w:val="-12"/>
          <w:sz w:val="32"/>
          <w:szCs w:val="32"/>
        </w:rPr>
        <w:t>十、项目支出：指各部门、各单位为完成其特定的工作</w:t>
      </w:r>
      <w:r>
        <w:rPr>
          <w:rFonts w:ascii="仿宋" w:hAnsi="仿宋" w:eastAsia="仿宋" w:cs="仿宋"/>
          <w:sz w:val="32"/>
          <w:szCs w:val="32"/>
        </w:rPr>
        <w:t xml:space="preserve"> </w:t>
      </w:r>
      <w:r>
        <w:rPr>
          <w:rFonts w:ascii="仿宋" w:hAnsi="仿宋" w:eastAsia="仿宋" w:cs="仿宋"/>
          <w:spacing w:val="-2"/>
          <w:sz w:val="32"/>
          <w:szCs w:val="32"/>
        </w:rPr>
        <w:t>任务和事业发展目标所发生的支出。</w:t>
      </w:r>
    </w:p>
    <w:p>
      <w:pPr>
        <w:widowControl/>
        <w:kinsoku w:val="0"/>
        <w:wordWrap/>
        <w:autoSpaceDE w:val="0"/>
        <w:autoSpaceDN w:val="0"/>
        <w:adjustRightInd w:val="0"/>
        <w:snapToGrid w:val="0"/>
        <w:spacing w:line="360" w:lineRule="auto"/>
        <w:ind w:left="36" w:firstLine="648"/>
        <w:textAlignment w:val="baseline"/>
        <w:rPr>
          <w:rFonts w:ascii="仿宋" w:hAnsi="仿宋" w:eastAsia="仿宋" w:cs="仿宋"/>
          <w:sz w:val="32"/>
          <w:szCs w:val="32"/>
        </w:rPr>
      </w:pPr>
      <w:r>
        <w:rPr>
          <w:rFonts w:ascii="仿宋" w:hAnsi="仿宋" w:eastAsia="仿宋" w:cs="仿宋"/>
          <w:spacing w:val="-10"/>
          <w:sz w:val="32"/>
          <w:szCs w:val="32"/>
        </w:rPr>
        <w:t>十一、“三公”经费：包括因公出国（境）</w:t>
      </w:r>
      <w:r>
        <w:rPr>
          <w:rFonts w:ascii="仿宋" w:hAnsi="仿宋" w:eastAsia="仿宋" w:cs="仿宋"/>
          <w:spacing w:val="35"/>
          <w:sz w:val="32"/>
          <w:szCs w:val="32"/>
        </w:rPr>
        <w:t xml:space="preserve"> </w:t>
      </w:r>
      <w:r>
        <w:rPr>
          <w:rFonts w:ascii="仿宋" w:hAnsi="仿宋" w:eastAsia="仿宋" w:cs="仿宋"/>
          <w:spacing w:val="-10"/>
          <w:sz w:val="32"/>
          <w:szCs w:val="32"/>
        </w:rPr>
        <w:t>费、公务用</w:t>
      </w:r>
      <w:r>
        <w:rPr>
          <w:rFonts w:ascii="仿宋" w:hAnsi="仿宋" w:eastAsia="仿宋" w:cs="仿宋"/>
          <w:sz w:val="32"/>
          <w:szCs w:val="32"/>
        </w:rPr>
        <w:t xml:space="preserve"> </w:t>
      </w:r>
      <w:r>
        <w:rPr>
          <w:rFonts w:ascii="仿宋" w:hAnsi="仿宋" w:eastAsia="仿宋" w:cs="仿宋"/>
          <w:spacing w:val="-19"/>
          <w:sz w:val="32"/>
          <w:szCs w:val="32"/>
        </w:rPr>
        <w:t>车购置及运行费和公务接待费。其中，</w:t>
      </w:r>
      <w:r>
        <w:rPr>
          <w:rFonts w:ascii="仿宋" w:hAnsi="仿宋" w:eastAsia="仿宋" w:cs="仿宋"/>
          <w:spacing w:val="114"/>
          <w:sz w:val="32"/>
          <w:szCs w:val="32"/>
        </w:rPr>
        <w:t xml:space="preserve"> </w:t>
      </w:r>
      <w:r>
        <w:rPr>
          <w:rFonts w:ascii="仿宋" w:hAnsi="仿宋" w:eastAsia="仿宋" w:cs="仿宋"/>
          <w:spacing w:val="-19"/>
          <w:sz w:val="32"/>
          <w:szCs w:val="32"/>
        </w:rPr>
        <w:t>因公出国（境）</w:t>
      </w:r>
      <w:r>
        <w:rPr>
          <w:rFonts w:ascii="仿宋" w:hAnsi="仿宋" w:eastAsia="仿宋" w:cs="仿宋"/>
          <w:spacing w:val="22"/>
          <w:sz w:val="32"/>
          <w:szCs w:val="32"/>
        </w:rPr>
        <w:t xml:space="preserve"> </w:t>
      </w:r>
      <w:r>
        <w:rPr>
          <w:rFonts w:ascii="仿宋" w:hAnsi="仿宋" w:eastAsia="仿宋" w:cs="仿宋"/>
          <w:spacing w:val="-19"/>
          <w:sz w:val="32"/>
          <w:szCs w:val="32"/>
        </w:rPr>
        <w:t>费指</w:t>
      </w:r>
      <w:r>
        <w:rPr>
          <w:rFonts w:ascii="仿宋" w:hAnsi="仿宋" w:eastAsia="仿宋" w:cs="仿宋"/>
          <w:sz w:val="32"/>
          <w:szCs w:val="32"/>
        </w:rPr>
        <w:t xml:space="preserve"> </w:t>
      </w:r>
      <w:r>
        <w:rPr>
          <w:rFonts w:ascii="仿宋" w:hAnsi="仿宋" w:eastAsia="仿宋" w:cs="仿宋"/>
          <w:spacing w:val="-2"/>
          <w:sz w:val="32"/>
          <w:szCs w:val="32"/>
        </w:rPr>
        <w:t>单位公务出国（境）的国际旅费、国外城市间交通费、住宿</w:t>
      </w:r>
      <w:r>
        <w:rPr>
          <w:rFonts w:ascii="仿宋" w:hAnsi="仿宋" w:eastAsia="仿宋" w:cs="仿宋"/>
          <w:spacing w:val="14"/>
          <w:sz w:val="32"/>
          <w:szCs w:val="32"/>
        </w:rPr>
        <w:t xml:space="preserve"> </w:t>
      </w:r>
      <w:r>
        <w:rPr>
          <w:rFonts w:ascii="仿宋" w:hAnsi="仿宋" w:eastAsia="仿宋" w:cs="仿宋"/>
          <w:spacing w:val="-10"/>
          <w:sz w:val="32"/>
          <w:szCs w:val="32"/>
        </w:rPr>
        <w:t>费、伙食费、培训费、公杂费等支出；</w:t>
      </w:r>
      <w:r>
        <w:rPr>
          <w:rFonts w:ascii="仿宋" w:hAnsi="仿宋" w:eastAsia="仿宋" w:cs="仿宋"/>
          <w:spacing w:val="62"/>
          <w:sz w:val="32"/>
          <w:szCs w:val="32"/>
        </w:rPr>
        <w:t xml:space="preserve"> </w:t>
      </w:r>
      <w:r>
        <w:rPr>
          <w:rFonts w:ascii="仿宋" w:hAnsi="仿宋" w:eastAsia="仿宋" w:cs="仿宋"/>
          <w:spacing w:val="-10"/>
          <w:sz w:val="32"/>
          <w:szCs w:val="32"/>
        </w:rPr>
        <w:t>公务用车购置及运行</w:t>
      </w:r>
      <w:r>
        <w:rPr>
          <w:rFonts w:ascii="仿宋" w:hAnsi="仿宋" w:eastAsia="仿宋" w:cs="仿宋"/>
          <w:sz w:val="32"/>
          <w:szCs w:val="32"/>
        </w:rPr>
        <w:t xml:space="preserve"> </w:t>
      </w:r>
      <w:r>
        <w:rPr>
          <w:rFonts w:ascii="仿宋" w:hAnsi="仿宋" w:eastAsia="仿宋" w:cs="仿宋"/>
          <w:spacing w:val="-13"/>
          <w:sz w:val="32"/>
          <w:szCs w:val="32"/>
        </w:rPr>
        <w:t>费指单位公务用车车辆购置支出（含车辆购置税）</w:t>
      </w:r>
      <w:r>
        <w:rPr>
          <w:rFonts w:ascii="仿宋" w:hAnsi="仿宋" w:eastAsia="仿宋" w:cs="仿宋"/>
          <w:spacing w:val="-59"/>
          <w:sz w:val="32"/>
          <w:szCs w:val="32"/>
        </w:rPr>
        <w:t xml:space="preserve"> </w:t>
      </w:r>
      <w:r>
        <w:rPr>
          <w:rFonts w:ascii="仿宋" w:hAnsi="仿宋" w:eastAsia="仿宋" w:cs="仿宋"/>
          <w:spacing w:val="-13"/>
          <w:sz w:val="32"/>
          <w:szCs w:val="32"/>
        </w:rPr>
        <w:t>及燃料费、</w:t>
      </w:r>
      <w:r>
        <w:rPr>
          <w:rFonts w:ascii="仿宋" w:hAnsi="仿宋" w:eastAsia="仿宋" w:cs="仿宋"/>
          <w:sz w:val="32"/>
          <w:szCs w:val="32"/>
        </w:rPr>
        <w:t xml:space="preserve"> </w:t>
      </w:r>
      <w:r>
        <w:rPr>
          <w:rFonts w:ascii="仿宋" w:hAnsi="仿宋" w:eastAsia="仿宋" w:cs="仿宋"/>
          <w:spacing w:val="-11"/>
          <w:sz w:val="32"/>
          <w:szCs w:val="32"/>
        </w:rPr>
        <w:t>维修费、过路过桥费、保险费、安全奖励费用等支出；</w:t>
      </w:r>
      <w:r>
        <w:rPr>
          <w:rFonts w:ascii="仿宋" w:hAnsi="仿宋" w:eastAsia="仿宋" w:cs="仿宋"/>
          <w:spacing w:val="86"/>
          <w:sz w:val="32"/>
          <w:szCs w:val="32"/>
        </w:rPr>
        <w:t xml:space="preserve"> </w:t>
      </w:r>
      <w:r>
        <w:rPr>
          <w:rFonts w:ascii="仿宋" w:hAnsi="仿宋" w:eastAsia="仿宋" w:cs="仿宋"/>
          <w:spacing w:val="-11"/>
          <w:sz w:val="32"/>
          <w:szCs w:val="32"/>
        </w:rPr>
        <w:t>公务</w:t>
      </w:r>
      <w:r>
        <w:rPr>
          <w:rFonts w:ascii="仿宋" w:hAnsi="仿宋" w:eastAsia="仿宋" w:cs="仿宋"/>
          <w:sz w:val="32"/>
          <w:szCs w:val="32"/>
        </w:rPr>
        <w:t xml:space="preserve"> </w:t>
      </w:r>
      <w:r>
        <w:rPr>
          <w:rFonts w:ascii="仿宋" w:hAnsi="仿宋" w:eastAsia="仿宋" w:cs="仿宋"/>
          <w:spacing w:val="-8"/>
          <w:sz w:val="32"/>
          <w:szCs w:val="32"/>
        </w:rPr>
        <w:t>接待费指单位按规定开支的各类公务接待（含外宾接待）</w:t>
      </w:r>
      <w:r>
        <w:rPr>
          <w:rFonts w:ascii="仿宋" w:hAnsi="仿宋" w:eastAsia="仿宋" w:cs="仿宋"/>
          <w:spacing w:val="31"/>
          <w:sz w:val="32"/>
          <w:szCs w:val="32"/>
        </w:rPr>
        <w:t xml:space="preserve"> </w:t>
      </w:r>
      <w:r>
        <w:rPr>
          <w:rFonts w:ascii="仿宋" w:hAnsi="仿宋" w:eastAsia="仿宋" w:cs="仿宋"/>
          <w:spacing w:val="-8"/>
          <w:sz w:val="32"/>
          <w:szCs w:val="32"/>
        </w:rPr>
        <w:t>支</w:t>
      </w:r>
      <w:r>
        <w:rPr>
          <w:rFonts w:ascii="仿宋" w:hAnsi="仿宋" w:eastAsia="仿宋" w:cs="仿宋"/>
          <w:spacing w:val="-24"/>
          <w:sz w:val="32"/>
          <w:szCs w:val="32"/>
        </w:rPr>
        <w:t>出。</w:t>
      </w:r>
    </w:p>
    <w:p>
      <w:pPr>
        <w:widowControl/>
        <w:kinsoku w:val="0"/>
        <w:wordWrap/>
        <w:autoSpaceDE w:val="0"/>
        <w:autoSpaceDN w:val="0"/>
        <w:adjustRightInd w:val="0"/>
        <w:snapToGrid w:val="0"/>
        <w:spacing w:before="305" w:line="360" w:lineRule="auto"/>
        <w:ind w:left="39" w:firstLine="645"/>
        <w:textAlignment w:val="baseline"/>
        <w:rPr>
          <w:rFonts w:ascii="仿宋" w:hAnsi="仿宋" w:eastAsia="仿宋" w:cs="仿宋"/>
          <w:sz w:val="32"/>
          <w:szCs w:val="32"/>
        </w:rPr>
      </w:pPr>
      <w:r>
        <w:rPr>
          <w:rFonts w:ascii="仿宋" w:hAnsi="仿宋" w:eastAsia="仿宋" w:cs="仿宋"/>
          <w:spacing w:val="-12"/>
          <w:sz w:val="32"/>
          <w:szCs w:val="32"/>
        </w:rPr>
        <w:t>十二、机关运行经费：为保障行政单位（含参照公务员</w:t>
      </w:r>
      <w:r>
        <w:rPr>
          <w:rFonts w:ascii="仿宋" w:hAnsi="仿宋" w:eastAsia="仿宋" w:cs="仿宋"/>
          <w:sz w:val="32"/>
          <w:szCs w:val="32"/>
        </w:rPr>
        <w:t xml:space="preserve"> </w:t>
      </w:r>
      <w:r>
        <w:rPr>
          <w:rFonts w:ascii="仿宋" w:hAnsi="仿宋" w:eastAsia="仿宋" w:cs="仿宋"/>
          <w:spacing w:val="-6"/>
          <w:sz w:val="32"/>
          <w:szCs w:val="32"/>
        </w:rPr>
        <w:t>法管理的事业单位）</w:t>
      </w:r>
      <w:r>
        <w:rPr>
          <w:rFonts w:ascii="仿宋" w:hAnsi="仿宋" w:eastAsia="仿宋" w:cs="仿宋"/>
          <w:spacing w:val="38"/>
          <w:sz w:val="32"/>
          <w:szCs w:val="32"/>
        </w:rPr>
        <w:t xml:space="preserve"> </w:t>
      </w:r>
      <w:r>
        <w:rPr>
          <w:rFonts w:ascii="仿宋" w:hAnsi="仿宋" w:eastAsia="仿宋" w:cs="仿宋"/>
          <w:spacing w:val="-6"/>
          <w:sz w:val="32"/>
          <w:szCs w:val="32"/>
        </w:rPr>
        <w:t>运行用于购买货物和服务的各项资金，</w:t>
      </w:r>
      <w:r>
        <w:rPr>
          <w:rFonts w:ascii="仿宋" w:hAnsi="仿宋" w:eastAsia="仿宋" w:cs="仿宋"/>
          <w:sz w:val="32"/>
          <w:szCs w:val="32"/>
        </w:rPr>
        <w:t xml:space="preserve"> </w:t>
      </w:r>
      <w:r>
        <w:rPr>
          <w:rFonts w:ascii="仿宋" w:hAnsi="仿宋" w:eastAsia="仿宋" w:cs="仿宋"/>
          <w:spacing w:val="-16"/>
          <w:sz w:val="32"/>
          <w:szCs w:val="32"/>
        </w:rPr>
        <w:t>包括办公及印刷费、邮电费、差旅费、会议费、日常维修费、</w:t>
      </w:r>
      <w:r>
        <w:rPr>
          <w:rFonts w:ascii="仿宋" w:hAnsi="仿宋" w:eastAsia="仿宋" w:cs="仿宋"/>
          <w:spacing w:val="19"/>
          <w:sz w:val="32"/>
          <w:szCs w:val="32"/>
        </w:rPr>
        <w:t xml:space="preserve"> </w:t>
      </w:r>
      <w:r>
        <w:rPr>
          <w:rFonts w:ascii="仿宋" w:hAnsi="仿宋" w:eastAsia="仿宋" w:cs="仿宋"/>
          <w:spacing w:val="-2"/>
          <w:sz w:val="32"/>
          <w:szCs w:val="32"/>
        </w:rPr>
        <w:t>专用材料及一般设备购置费、办公用房水电费、办公用房取</w:t>
      </w:r>
      <w:r>
        <w:rPr>
          <w:rFonts w:ascii="仿宋" w:hAnsi="仿宋" w:eastAsia="仿宋" w:cs="仿宋"/>
          <w:spacing w:val="9"/>
          <w:sz w:val="32"/>
          <w:szCs w:val="32"/>
        </w:rPr>
        <w:t xml:space="preserve"> </w:t>
      </w:r>
      <w:r>
        <w:rPr>
          <w:rFonts w:ascii="仿宋" w:hAnsi="仿宋" w:eastAsia="仿宋" w:cs="仿宋"/>
          <w:spacing w:val="-2"/>
          <w:sz w:val="32"/>
          <w:szCs w:val="32"/>
        </w:rPr>
        <w:t>暖费、办公用房物业管理费、公务用车运行维护费以及其他</w:t>
      </w:r>
      <w:r>
        <w:rPr>
          <w:rFonts w:ascii="仿宋" w:hAnsi="仿宋" w:eastAsia="仿宋" w:cs="仿宋"/>
          <w:spacing w:val="9"/>
          <w:sz w:val="32"/>
          <w:szCs w:val="32"/>
        </w:rPr>
        <w:t xml:space="preserve"> </w:t>
      </w:r>
      <w:r>
        <w:rPr>
          <w:rFonts w:ascii="仿宋" w:hAnsi="仿宋" w:eastAsia="仿宋" w:cs="仿宋"/>
          <w:spacing w:val="-16"/>
          <w:sz w:val="32"/>
          <w:szCs w:val="32"/>
        </w:rPr>
        <w:t>费用。</w:t>
      </w:r>
    </w:p>
    <w:sectPr>
      <w:pgSz w:w="11907" w:h="16839"/>
      <w:pgMar w:top="1431" w:right="1718"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M2MjYwNzU2YjRhNmE5MDYyYmYwMmMzNWI1MzgwOD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3"/>
    <w:basedOn w:val="1"/>
    <w:next w:val="1"/>
    <w:qFormat/>
    <w:uiPriority w:val="9"/>
    <w:pPr>
      <w:spacing w:before="100" w:beforeAutospacing="0" w:after="100" w:afterAutospacing="0"/>
      <w:jc w:val="left"/>
      <w:outlineLvl w:val="2"/>
    </w:pPr>
    <w:rPr>
      <w:rFonts w:hint="eastAsia" w:ascii="宋体" w:hAnsi="宋体" w:eastAsia="宋体" w:cs="宋体"/>
      <w:b/>
      <w:kern w:val="0"/>
      <w:sz w:val="27"/>
      <w:szCs w:val="27"/>
      <w:lang w:val="en-US" w:eastAsia="zh-CN" w:bidi="ar-SA"/>
    </w:rPr>
  </w:style>
  <w:style w:type="paragraph" w:styleId="3">
    <w:name w:val="heading 4"/>
    <w:basedOn w:val="2"/>
    <w:next w:val="1"/>
    <w:qFormat/>
    <w:uiPriority w:val="9"/>
    <w:pPr>
      <w:spacing w:before="100" w:beforeAutospacing="0" w:after="100" w:afterAutospacing="0"/>
      <w:jc w:val="left"/>
      <w:outlineLvl w:val="3"/>
    </w:pPr>
    <w:rPr>
      <w:rFonts w:hint="eastAsia" w:ascii="宋体" w:hAnsi="宋体" w:eastAsia="宋体" w:cs="宋体"/>
      <w:kern w:val="0"/>
      <w:sz w:val="24"/>
      <w:szCs w:val="24"/>
      <w:lang w:val="en-US" w:eastAsia="zh-CN" w:bidi="ar-SA"/>
    </w:rPr>
  </w:style>
  <w:style w:type="character" w:default="1" w:styleId="4">
    <w:name w:val="Default Paragraph Font"/>
    <w:semiHidden/>
    <w:qFormat/>
    <w:uiPriority w:val="0"/>
  </w:style>
  <w:style w:type="paragraph" w:customStyle="1" w:styleId="5">
    <w:name w:val="List Paragraph"/>
    <w:basedOn w:val="1"/>
    <w:qFormat/>
    <w:uiPriority w:val="34"/>
    <w:pPr>
      <w:ind w:firstLine="420" w:firstLineChars="200"/>
    </w:p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4132</Words>
  <Characters>4493</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2022-02-10T10:08:00Z</dcterms:created>
  <dc:creator>null,null,总收发</dc:creator>
  <cp:lastModifiedBy>ZQ</cp:lastModifiedBy>
  <cp:lastPrinted>2023-07-13T02:37:00Z</cp:lastPrinted>
  <dcterms:modified xsi:type="dcterms:W3CDTF">2024-03-19T03:16:51Z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2022-02-23T08:43:00Z</vt:filetime>
  </property>
  <property fmtid="{D5CDD505-2E9C-101B-9397-08002B2CF9AE}" pid="4" name="KSOProductBuildVer">
    <vt:lpwstr>2052-9.1.0.4688</vt:lpwstr>
  </property>
  <property fmtid="{D5CDD505-2E9C-101B-9397-08002B2CF9AE}" pid="5" name="ICV">
    <vt:lpwstr>25989F219224420D8508B39E316E7C20</vt:lpwstr>
  </property>
</Properties>
</file>